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spacing w:before="11"/>
        <w:rPr>
          <w:rFonts w:ascii="Times New Roman"/>
          <w:sz w:val="15"/>
        </w:rPr>
      </w:pPr>
    </w:p>
    <w:p>
      <w:pPr>
        <w:jc w:val="center"/>
        <w:rPr>
          <w:rFonts w:hint="eastAsia" w:asciiTheme="minorEastAsia" w:hAnsiTheme="minorEastAsia" w:cstheme="minorEastAsia"/>
          <w:sz w:val="72"/>
          <w:szCs w:val="72"/>
          <w:lang w:val="en-US" w:eastAsia="zh-CN"/>
        </w:rPr>
      </w:pPr>
    </w:p>
    <w:p>
      <w:pPr>
        <w:jc w:val="center"/>
        <w:rPr>
          <w:rFonts w:hint="eastAsia" w:asciiTheme="minorEastAsia" w:hAnsiTheme="minorEastAsia" w:cstheme="minorEastAsia"/>
          <w:sz w:val="72"/>
          <w:szCs w:val="72"/>
          <w:lang w:val="en-US" w:eastAsia="zh-CN"/>
        </w:rPr>
      </w:pPr>
    </w:p>
    <w:p>
      <w:pPr>
        <w:jc w:val="center"/>
        <w:rPr>
          <w:rFonts w:hint="eastAsia" w:asciiTheme="minorEastAsia" w:hAnsiTheme="minorEastAsia" w:cstheme="minorEastAsia"/>
          <w:sz w:val="72"/>
          <w:szCs w:val="72"/>
          <w:lang w:val="en-US" w:eastAsia="zh-CN"/>
        </w:rPr>
      </w:pPr>
    </w:p>
    <w:p>
      <w:pPr>
        <w:jc w:val="center"/>
        <w:rPr>
          <w:rFonts w:hint="eastAsia" w:asciiTheme="minorEastAsia" w:hAnsiTheme="minorEastAsia" w:cstheme="minorEastAsia"/>
          <w:sz w:val="72"/>
          <w:szCs w:val="72"/>
          <w:lang w:val="en-US" w:eastAsia="zh-CN"/>
        </w:rPr>
      </w:pPr>
    </w:p>
    <w:p>
      <w:pPr>
        <w:jc w:val="center"/>
        <w:rPr>
          <w:rFonts w:hint="eastAsia" w:ascii="宋体" w:hAnsi="宋体" w:eastAsia="宋体" w:cs="宋体"/>
          <w:sz w:val="74"/>
          <w:szCs w:val="74"/>
          <w:lang w:val="en-US" w:eastAsia="zh-CN"/>
        </w:rPr>
      </w:pPr>
      <w:r>
        <w:rPr>
          <w:rFonts w:hint="eastAsia" w:ascii="宋体" w:hAnsi="宋体" w:eastAsia="宋体" w:cs="宋体"/>
          <w:sz w:val="74"/>
          <w:szCs w:val="74"/>
          <w:lang w:val="en-US" w:eastAsia="zh-CN"/>
        </w:rPr>
        <w:t>襄阳市襄城区人民检察院</w:t>
      </w:r>
    </w:p>
    <w:p>
      <w:pPr>
        <w:jc w:val="center"/>
        <w:rPr>
          <w:rFonts w:hint="eastAsia" w:ascii="宋体" w:hAnsi="宋体" w:eastAsia="宋体" w:cs="宋体"/>
          <w:color w:val="333333"/>
          <w:spacing w:val="-3"/>
          <w:sz w:val="76"/>
          <w:szCs w:val="76"/>
          <w:lang w:val="en-US" w:eastAsia="zh-CN" w:bidi="ar-SA"/>
        </w:rPr>
      </w:pPr>
      <w:r>
        <w:rPr>
          <w:rFonts w:hint="eastAsia" w:ascii="宋体" w:hAnsi="宋体" w:eastAsia="宋体" w:cs="宋体"/>
          <w:color w:val="333333"/>
          <w:spacing w:val="-3"/>
          <w:sz w:val="76"/>
          <w:szCs w:val="76"/>
          <w:lang w:val="en-US" w:eastAsia="zh-CN" w:bidi="ar-SA"/>
        </w:rPr>
        <w:t>202</w:t>
      </w:r>
      <w:r>
        <w:rPr>
          <w:rFonts w:hint="eastAsia" w:cs="宋体"/>
          <w:color w:val="333333"/>
          <w:spacing w:val="-3"/>
          <w:sz w:val="76"/>
          <w:szCs w:val="76"/>
          <w:lang w:val="en-US" w:eastAsia="zh-CN" w:bidi="ar-SA"/>
        </w:rPr>
        <w:t>1</w:t>
      </w:r>
      <w:r>
        <w:rPr>
          <w:rFonts w:hint="eastAsia" w:ascii="宋体" w:hAnsi="宋体" w:eastAsia="宋体" w:cs="宋体"/>
          <w:color w:val="333333"/>
          <w:spacing w:val="-3"/>
          <w:sz w:val="76"/>
          <w:szCs w:val="76"/>
          <w:lang w:val="en-US" w:eastAsia="zh-CN" w:bidi="ar-SA"/>
        </w:rPr>
        <w:t>年度部门决算</w:t>
      </w:r>
    </w:p>
    <w:p>
      <w:pPr>
        <w:spacing w:before="0" w:line="240" w:lineRule="auto"/>
        <w:rPr>
          <w:sz w:val="56"/>
        </w:rPr>
      </w:pPr>
    </w:p>
    <w:p>
      <w:pPr>
        <w:spacing w:before="0" w:line="240" w:lineRule="auto"/>
        <w:rPr>
          <w:sz w:val="56"/>
        </w:rPr>
      </w:pPr>
    </w:p>
    <w:p>
      <w:pPr>
        <w:spacing w:before="0" w:line="240" w:lineRule="auto"/>
        <w:rPr>
          <w:sz w:val="56"/>
        </w:rPr>
      </w:pPr>
    </w:p>
    <w:p>
      <w:pPr>
        <w:spacing w:before="0" w:line="240" w:lineRule="auto"/>
        <w:rPr>
          <w:sz w:val="56"/>
        </w:rPr>
      </w:pPr>
    </w:p>
    <w:p>
      <w:pPr>
        <w:spacing w:before="0" w:line="240" w:lineRule="auto"/>
        <w:rPr>
          <w:sz w:val="56"/>
        </w:rPr>
      </w:pPr>
    </w:p>
    <w:p>
      <w:pPr>
        <w:spacing w:before="2" w:line="240" w:lineRule="auto"/>
        <w:jc w:val="center"/>
        <w:rPr>
          <w:sz w:val="82"/>
        </w:rPr>
      </w:pPr>
    </w:p>
    <w:p>
      <w:pPr>
        <w:spacing w:before="0"/>
        <w:ind w:left="2241" w:right="2420" w:firstLine="0"/>
        <w:jc w:val="center"/>
        <w:rPr>
          <w:rFonts w:hint="eastAsia"/>
          <w:b/>
          <w:sz w:val="31"/>
        </w:rPr>
      </w:pPr>
      <w:r>
        <w:rPr>
          <w:rFonts w:hint="eastAsia"/>
          <w:b/>
          <w:sz w:val="31"/>
        </w:rPr>
        <w:t>保密审查情况：已审查</w:t>
      </w:r>
    </w:p>
    <w:p>
      <w:pPr>
        <w:spacing w:before="0"/>
        <w:ind w:left="2241" w:right="2420" w:firstLine="0"/>
        <w:jc w:val="center"/>
        <w:rPr>
          <w:b/>
          <w:sz w:val="31"/>
        </w:rPr>
      </w:pPr>
    </w:p>
    <w:p>
      <w:pPr>
        <w:spacing w:before="0"/>
        <w:ind w:right="2420" w:firstLine="1867" w:firstLineChars="600"/>
        <w:jc w:val="center"/>
        <w:rPr>
          <w:b/>
          <w:sz w:val="31"/>
        </w:rPr>
      </w:pPr>
      <w:r>
        <w:rPr>
          <w:b/>
          <w:sz w:val="31"/>
        </w:rPr>
        <w:t>单位主要负责人审签情况：已审签</w:t>
      </w:r>
    </w:p>
    <w:p>
      <w:pPr>
        <w:spacing w:before="0"/>
        <w:ind w:left="2241" w:right="2420" w:firstLine="0"/>
        <w:jc w:val="center"/>
        <w:rPr>
          <w:b/>
          <w:sz w:val="31"/>
        </w:rPr>
        <w:sectPr>
          <w:footerReference r:id="rId5" w:type="default"/>
          <w:type w:val="continuous"/>
          <w:pgSz w:w="11910" w:h="16840"/>
          <w:pgMar w:top="1580" w:right="1140" w:bottom="280" w:left="1580" w:header="720" w:footer="720" w:gutter="0"/>
          <w:pgNumType w:fmt="decimal" w:start="1"/>
          <w:cols w:space="720" w:num="1"/>
          <w:titlePg/>
        </w:sectPr>
      </w:pPr>
    </w:p>
    <w:p>
      <w:pPr>
        <w:keepNext w:val="0"/>
        <w:keepLines w:val="0"/>
        <w:pageBreakBefore w:val="0"/>
        <w:widowControl w:val="0"/>
        <w:tabs>
          <w:tab w:val="left" w:pos="1759"/>
        </w:tabs>
        <w:kinsoku/>
        <w:wordWrap/>
        <w:overflowPunct/>
        <w:topLinePunct w:val="0"/>
        <w:autoSpaceDE w:val="0"/>
        <w:autoSpaceDN w:val="0"/>
        <w:bidi w:val="0"/>
        <w:adjustRightInd/>
        <w:snapToGrid/>
        <w:spacing w:before="186" w:line="360" w:lineRule="auto"/>
        <w:ind w:right="180" w:firstLine="3132" w:firstLineChars="600"/>
        <w:jc w:val="both"/>
        <w:textAlignment w:val="auto"/>
        <w:rPr>
          <w:rFonts w:hint="eastAsia"/>
          <w:b/>
          <w:bCs/>
          <w:sz w:val="52"/>
          <w:szCs w:val="52"/>
        </w:rPr>
      </w:pPr>
      <w:r>
        <w:rPr>
          <w:rFonts w:hint="eastAsia"/>
          <w:b/>
          <w:bCs/>
          <w:sz w:val="52"/>
          <w:szCs w:val="52"/>
        </w:rPr>
        <w:t>目</w:t>
      </w:r>
      <w:r>
        <w:rPr>
          <w:rFonts w:hint="eastAsia"/>
          <w:b/>
          <w:bCs/>
          <w:sz w:val="52"/>
          <w:szCs w:val="52"/>
        </w:rPr>
        <w:tab/>
      </w:r>
      <w:r>
        <w:rPr>
          <w:rFonts w:hint="eastAsia"/>
          <w:b/>
          <w:bCs/>
          <w:sz w:val="52"/>
          <w:szCs w:val="52"/>
        </w:rPr>
        <w:t>录</w:t>
      </w:r>
    </w:p>
    <w:p>
      <w:pPr>
        <w:pStyle w:val="4"/>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171" w:line="360" w:lineRule="auto"/>
        <w:ind w:right="440" w:rightChars="0"/>
        <w:jc w:val="both"/>
        <w:textAlignment w:val="auto"/>
        <w:rPr>
          <w:rFonts w:hint="eastAsia" w:ascii="宋体" w:hAnsi="宋体" w:eastAsia="宋体" w:cs="宋体"/>
          <w:b/>
          <w:bCs/>
          <w:sz w:val="36"/>
          <w:szCs w:val="36"/>
          <w:lang w:eastAsia="zh-CN"/>
        </w:rPr>
      </w:pPr>
    </w:p>
    <w:p>
      <w:pPr>
        <w:pStyle w:val="4"/>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171" w:line="360" w:lineRule="auto"/>
        <w:ind w:right="440" w:rightChars="0" w:firstLine="723" w:firstLineChars="200"/>
        <w:jc w:val="both"/>
        <w:textAlignment w:val="auto"/>
        <w:rPr>
          <w:rFonts w:hint="default" w:ascii="宋体" w:hAnsi="宋体" w:eastAsia="宋体" w:cs="宋体"/>
          <w:b/>
          <w:bCs/>
          <w:sz w:val="36"/>
          <w:szCs w:val="36"/>
          <w:lang w:val="en-US" w:eastAsia="zh-CN"/>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lang w:eastAsia="zh-CN"/>
        </w:rPr>
        <w:t>襄城区人民检察院基本情况</w:t>
      </w:r>
      <w:r>
        <w:rPr>
          <w:rFonts w:hint="eastAsia" w:asciiTheme="majorEastAsia" w:hAnsiTheme="majorEastAsia" w:eastAsiaTheme="majorEastAsia" w:cstheme="majorEastAsia"/>
          <w:b/>
          <w:bCs/>
          <w:sz w:val="36"/>
          <w:szCs w:val="36"/>
          <w:lang w:val="en-US" w:eastAsia="zh-CN"/>
        </w:rPr>
        <w:t>.........1</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一、主要职能</w:t>
      </w:r>
      <w:r>
        <w:rPr>
          <w:rFonts w:hint="eastAsia" w:cs="仿宋"/>
          <w:sz w:val="32"/>
          <w:szCs w:val="32"/>
          <w:lang w:val="en-US" w:eastAsia="zh-CN"/>
        </w:rPr>
        <w:t>......................................2</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宋体" w:hAnsi="宋体" w:eastAsia="宋体" w:cs="宋体"/>
          <w:b/>
          <w:bCs/>
          <w:sz w:val="36"/>
          <w:szCs w:val="36"/>
          <w:lang w:val="en-US"/>
        </w:rPr>
      </w:pPr>
      <w:r>
        <w:rPr>
          <w:rFonts w:hint="eastAsia" w:ascii="仿宋" w:hAnsi="仿宋" w:eastAsia="仿宋" w:cs="仿宋"/>
          <w:sz w:val="32"/>
          <w:szCs w:val="32"/>
          <w:lang w:eastAsia="zh-CN"/>
        </w:rPr>
        <w:t>二、</w:t>
      </w:r>
      <w:r>
        <w:rPr>
          <w:rFonts w:hint="eastAsia" w:cs="仿宋"/>
          <w:sz w:val="32"/>
          <w:szCs w:val="32"/>
          <w:lang w:eastAsia="zh-CN"/>
        </w:rPr>
        <w:t>机构设置</w:t>
      </w:r>
      <w:r>
        <w:rPr>
          <w:rFonts w:hint="eastAsia" w:cs="仿宋"/>
          <w:sz w:val="32"/>
          <w:szCs w:val="32"/>
          <w:lang w:val="en-US" w:eastAsia="zh-CN"/>
        </w:rPr>
        <w:t>......................................2</w:t>
      </w:r>
    </w:p>
    <w:p>
      <w:pPr>
        <w:pStyle w:val="4"/>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171" w:line="360" w:lineRule="auto"/>
        <w:ind w:right="440" w:rightChars="0" w:firstLine="723" w:firstLineChars="200"/>
        <w:jc w:val="both"/>
        <w:textAlignment w:val="auto"/>
        <w:rPr>
          <w:rFonts w:hint="default" w:ascii="Times New Roman" w:hAnsi="Times New Roman" w:cs="Times New Roman" w:eastAsiaTheme="majorEastAsia"/>
          <w:b/>
          <w:bCs/>
          <w:spacing w:val="-28"/>
          <w:sz w:val="36"/>
          <w:szCs w:val="36"/>
          <w:lang w:val="en-US" w:eastAsia="zh-CN"/>
        </w:rPr>
      </w:pPr>
      <w:r>
        <w:rPr>
          <w:rFonts w:hint="default" w:ascii="Times New Roman" w:hAnsi="Times New Roman" w:cs="Times New Roman" w:eastAsiaTheme="majorEastAsia"/>
          <w:b/>
          <w:bCs/>
          <w:sz w:val="36"/>
          <w:szCs w:val="36"/>
          <w:lang w:eastAsia="zh-CN"/>
        </w:rPr>
        <w:t>第二部分</w:t>
      </w:r>
      <w:r>
        <w:rPr>
          <w:rFonts w:hint="default" w:ascii="Times New Roman" w:hAnsi="Times New Roman" w:cs="Times New Roman" w:eastAsiaTheme="majorEastAsia"/>
          <w:b/>
          <w:bCs/>
          <w:sz w:val="36"/>
          <w:szCs w:val="36"/>
          <w:lang w:val="en-US" w:eastAsia="zh-CN"/>
        </w:rPr>
        <w:t xml:space="preserve">  </w:t>
      </w:r>
      <w:r>
        <w:rPr>
          <w:rFonts w:hint="default" w:ascii="Times New Roman" w:hAnsi="Times New Roman" w:cs="Times New Roman" w:eastAsiaTheme="majorEastAsia"/>
          <w:b/>
          <w:bCs/>
          <w:spacing w:val="-28"/>
          <w:sz w:val="36"/>
          <w:szCs w:val="36"/>
          <w:lang w:eastAsia="zh-CN"/>
        </w:rPr>
        <w:t>襄城区人民检察院202</w:t>
      </w:r>
      <w:r>
        <w:rPr>
          <w:rFonts w:hint="default" w:ascii="Times New Roman" w:hAnsi="Times New Roman" w:cs="Times New Roman" w:eastAsiaTheme="majorEastAsia"/>
          <w:b/>
          <w:bCs/>
          <w:spacing w:val="-28"/>
          <w:sz w:val="36"/>
          <w:szCs w:val="36"/>
          <w:lang w:val="en-US" w:eastAsia="zh-CN"/>
        </w:rPr>
        <w:t>1</w:t>
      </w:r>
      <w:r>
        <w:rPr>
          <w:rFonts w:hint="default" w:ascii="Times New Roman" w:hAnsi="Times New Roman" w:cs="Times New Roman" w:eastAsiaTheme="majorEastAsia"/>
          <w:b/>
          <w:bCs/>
          <w:spacing w:val="-28"/>
          <w:sz w:val="36"/>
          <w:szCs w:val="36"/>
          <w:lang w:eastAsia="zh-CN"/>
        </w:rPr>
        <w:t>年度部门决算表</w:t>
      </w:r>
      <w:r>
        <w:rPr>
          <w:rFonts w:hint="eastAsia" w:asciiTheme="majorEastAsia" w:hAnsiTheme="majorEastAsia" w:eastAsiaTheme="majorEastAsia" w:cstheme="majorEastAsia"/>
          <w:b/>
          <w:bCs/>
          <w:sz w:val="36"/>
          <w:szCs w:val="36"/>
          <w:lang w:val="en-US" w:eastAsia="zh-CN"/>
        </w:rPr>
        <w:t>.</w:t>
      </w:r>
      <w:bookmarkStart w:id="0" w:name="OLE_LINK1"/>
      <w:r>
        <w:rPr>
          <w:rFonts w:hint="eastAsia" w:asciiTheme="majorEastAsia" w:hAnsiTheme="majorEastAsia" w:eastAsiaTheme="majorEastAsia" w:cstheme="majorEastAsia"/>
          <w:b/>
          <w:bCs/>
          <w:sz w:val="36"/>
          <w:szCs w:val="36"/>
          <w:lang w:val="en-US" w:eastAsia="zh-CN"/>
        </w:rPr>
        <w:t>..</w:t>
      </w:r>
      <w:bookmarkEnd w:id="0"/>
      <w:r>
        <w:rPr>
          <w:rFonts w:hint="eastAsia" w:asciiTheme="majorEastAsia" w:hAnsiTheme="majorEastAsia" w:eastAsiaTheme="majorEastAsia" w:cstheme="majorEastAsia"/>
          <w:b/>
          <w:bCs/>
          <w:sz w:val="36"/>
          <w:szCs w:val="36"/>
          <w:lang w:val="en-US" w:eastAsia="zh-CN"/>
        </w:rPr>
        <w:t>3</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一、收入支出决算总表</w:t>
      </w:r>
      <w:r>
        <w:rPr>
          <w:rFonts w:hint="eastAsia" w:cs="仿宋"/>
          <w:sz w:val="32"/>
          <w:szCs w:val="32"/>
          <w:lang w:val="en-US" w:eastAsia="zh-CN"/>
        </w:rPr>
        <w:t>..............................4</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二、收入决算表</w:t>
      </w:r>
      <w:r>
        <w:rPr>
          <w:rFonts w:hint="eastAsia" w:cs="仿宋"/>
          <w:sz w:val="32"/>
          <w:szCs w:val="32"/>
          <w:lang w:val="en-US" w:eastAsia="zh-CN"/>
        </w:rPr>
        <w:t>....................................5</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三、支出决算表</w:t>
      </w:r>
      <w:r>
        <w:rPr>
          <w:rFonts w:hint="eastAsia" w:cs="仿宋"/>
          <w:sz w:val="32"/>
          <w:szCs w:val="32"/>
          <w:lang w:val="en-US" w:eastAsia="zh-CN"/>
        </w:rPr>
        <w:t>....................................6</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四、财政拨款收入支出决算总表</w:t>
      </w:r>
      <w:r>
        <w:rPr>
          <w:rFonts w:hint="eastAsia" w:cs="仿宋"/>
          <w:sz w:val="32"/>
          <w:szCs w:val="32"/>
          <w:lang w:val="en-US" w:eastAsia="zh-CN"/>
        </w:rPr>
        <w:t>......................7</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五、一般公共预算财政拨款支出决算表</w:t>
      </w:r>
      <w:r>
        <w:rPr>
          <w:rFonts w:hint="eastAsia" w:cs="仿宋"/>
          <w:sz w:val="32"/>
          <w:szCs w:val="32"/>
          <w:lang w:val="en-US" w:eastAsia="zh-CN"/>
        </w:rPr>
        <w:t>................9</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六、一般公共预算财政拨款基本支出决算表</w:t>
      </w:r>
      <w:r>
        <w:rPr>
          <w:rFonts w:hint="eastAsia" w:cs="仿宋"/>
          <w:sz w:val="32"/>
          <w:szCs w:val="32"/>
          <w:lang w:val="en-US" w:eastAsia="zh-CN"/>
        </w:rPr>
        <w:t>...........10</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七、一般公共预算财政拨款“三公”经费支出决算表</w:t>
      </w:r>
      <w:r>
        <w:rPr>
          <w:rFonts w:hint="eastAsia" w:cs="仿宋"/>
          <w:sz w:val="32"/>
          <w:szCs w:val="32"/>
          <w:lang w:val="en-US" w:eastAsia="zh-CN"/>
        </w:rPr>
        <w:t>...11</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八、政府性基金预算财政拨款收入支出决算表</w:t>
      </w:r>
      <w:r>
        <w:rPr>
          <w:rFonts w:hint="eastAsia" w:cs="仿宋"/>
          <w:sz w:val="32"/>
          <w:szCs w:val="32"/>
          <w:lang w:val="en-US" w:eastAsia="zh-CN"/>
        </w:rPr>
        <w:t>.........12</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宋体" w:hAnsi="宋体" w:eastAsia="宋体" w:cs="宋体"/>
          <w:b/>
          <w:bCs/>
          <w:sz w:val="36"/>
          <w:szCs w:val="36"/>
          <w:lang w:val="en-US" w:eastAsia="zh-CN"/>
        </w:rPr>
      </w:pPr>
      <w:r>
        <w:rPr>
          <w:rFonts w:hint="eastAsia" w:ascii="仿宋" w:hAnsi="仿宋" w:eastAsia="仿宋" w:cs="仿宋"/>
          <w:sz w:val="32"/>
          <w:szCs w:val="32"/>
          <w:lang w:eastAsia="zh-CN"/>
        </w:rPr>
        <w:t>九、国有资本经营预算财政拨款支出决算表</w:t>
      </w:r>
      <w:r>
        <w:rPr>
          <w:rFonts w:hint="eastAsia" w:cs="仿宋"/>
          <w:sz w:val="32"/>
          <w:szCs w:val="32"/>
          <w:lang w:val="en-US" w:eastAsia="zh-CN"/>
        </w:rPr>
        <w:t>...........12</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543" w:firstLineChars="200"/>
        <w:jc w:val="both"/>
        <w:textAlignment w:val="auto"/>
        <w:rPr>
          <w:rFonts w:hint="default" w:ascii="宋体" w:hAnsi="宋体" w:eastAsia="宋体" w:cs="宋体"/>
          <w:b/>
          <w:bCs/>
          <w:spacing w:val="-45"/>
          <w:sz w:val="32"/>
          <w:szCs w:val="32"/>
          <w:lang w:val="en-US" w:eastAsia="zh-CN"/>
        </w:rPr>
      </w:pPr>
      <w:r>
        <w:rPr>
          <w:rFonts w:hint="default" w:ascii="Times New Roman" w:hAnsi="Times New Roman" w:eastAsia="宋体" w:cs="Times New Roman"/>
          <w:b/>
          <w:bCs/>
          <w:spacing w:val="-45"/>
          <w:sz w:val="36"/>
          <w:szCs w:val="36"/>
          <w:lang w:eastAsia="zh-CN"/>
        </w:rPr>
        <w:t>第三部分</w:t>
      </w:r>
      <w:r>
        <w:rPr>
          <w:rFonts w:hint="default" w:ascii="Times New Roman" w:hAnsi="Times New Roman" w:eastAsia="宋体" w:cs="Times New Roman"/>
          <w:b/>
          <w:bCs/>
          <w:spacing w:val="-45"/>
          <w:sz w:val="36"/>
          <w:szCs w:val="36"/>
          <w:lang w:val="en-US" w:eastAsia="zh-CN"/>
        </w:rPr>
        <w:t xml:space="preserve"> </w:t>
      </w:r>
      <w:r>
        <w:rPr>
          <w:rFonts w:hint="default" w:ascii="Times New Roman" w:hAnsi="Times New Roman" w:eastAsia="宋体" w:cs="Times New Roman"/>
          <w:b/>
          <w:bCs/>
          <w:spacing w:val="-45"/>
          <w:sz w:val="36"/>
          <w:szCs w:val="36"/>
          <w:lang w:eastAsia="zh-CN"/>
        </w:rPr>
        <w:t>襄城区人民检察院202</w:t>
      </w:r>
      <w:r>
        <w:rPr>
          <w:rFonts w:hint="default" w:ascii="Times New Roman" w:hAnsi="Times New Roman" w:eastAsia="宋体" w:cs="Times New Roman"/>
          <w:b/>
          <w:bCs/>
          <w:spacing w:val="-45"/>
          <w:sz w:val="36"/>
          <w:szCs w:val="36"/>
          <w:lang w:val="en-US" w:eastAsia="zh-CN"/>
        </w:rPr>
        <w:t>1</w:t>
      </w:r>
      <w:r>
        <w:rPr>
          <w:rFonts w:hint="default" w:ascii="Times New Roman" w:hAnsi="Times New Roman" w:eastAsia="宋体" w:cs="Times New Roman"/>
          <w:b/>
          <w:bCs/>
          <w:spacing w:val="-45"/>
          <w:sz w:val="36"/>
          <w:szCs w:val="36"/>
          <w:lang w:eastAsia="zh-CN"/>
        </w:rPr>
        <w:t>年度部门决算情况说明</w:t>
      </w:r>
      <w:r>
        <w:rPr>
          <w:rFonts w:hint="eastAsia" w:asciiTheme="majorEastAsia" w:hAnsiTheme="majorEastAsia" w:eastAsiaTheme="majorEastAsia" w:cstheme="majorEastAsia"/>
          <w:b/>
          <w:bCs/>
          <w:sz w:val="36"/>
          <w:szCs w:val="36"/>
          <w:lang w:val="en-US" w:eastAsia="zh-CN"/>
        </w:rPr>
        <w:t>..13</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一、收入支出决算总体情况</w:t>
      </w:r>
      <w:r>
        <w:rPr>
          <w:rFonts w:hint="eastAsia" w:cs="仿宋"/>
          <w:sz w:val="32"/>
          <w:szCs w:val="32"/>
          <w:lang w:val="en-US" w:eastAsia="zh-CN"/>
        </w:rPr>
        <w:t>.........................14</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二、财政拨款收入支出决算总体情况</w:t>
      </w:r>
      <w:r>
        <w:rPr>
          <w:rFonts w:hint="eastAsia" w:cs="仿宋"/>
          <w:sz w:val="32"/>
          <w:szCs w:val="32"/>
          <w:lang w:val="en-US" w:eastAsia="zh-CN"/>
        </w:rPr>
        <w:t>.................14</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三、一般公共预算财政拨款支出决算情况</w:t>
      </w:r>
      <w:r>
        <w:rPr>
          <w:rFonts w:hint="eastAsia" w:cs="仿宋"/>
          <w:sz w:val="32"/>
          <w:szCs w:val="32"/>
          <w:lang w:val="en-US" w:eastAsia="zh-CN"/>
        </w:rPr>
        <w:t>.............15</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sectPr>
          <w:footerReference r:id="rId6" w:type="default"/>
          <w:pgSz w:w="11910" w:h="16840"/>
          <w:pgMar w:top="1480" w:right="1140" w:bottom="280" w:left="1580" w:header="720" w:footer="720" w:gutter="0"/>
          <w:pgNumType w:fmt="decimal" w:start="1"/>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四、一般公共预算财政拨款基本支出决算情况</w:t>
      </w:r>
      <w:r>
        <w:rPr>
          <w:rFonts w:hint="eastAsia" w:cs="仿宋"/>
          <w:sz w:val="32"/>
          <w:szCs w:val="32"/>
          <w:lang w:val="en-US" w:eastAsia="zh-CN"/>
        </w:rPr>
        <w:t>........15</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五、财政拨款“三公”经费支出情况</w:t>
      </w:r>
      <w:r>
        <w:rPr>
          <w:rFonts w:hint="eastAsia" w:cs="仿宋"/>
          <w:sz w:val="32"/>
          <w:szCs w:val="32"/>
          <w:lang w:val="en-US" w:eastAsia="zh-CN"/>
        </w:rPr>
        <w:t>................16</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六、机关运行经费支出情况</w:t>
      </w:r>
      <w:r>
        <w:rPr>
          <w:rFonts w:hint="eastAsia" w:cs="仿宋"/>
          <w:sz w:val="32"/>
          <w:szCs w:val="32"/>
          <w:lang w:val="en-US" w:eastAsia="zh-CN"/>
        </w:rPr>
        <w:t>........................17</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七、政府采购支出</w:t>
      </w:r>
      <w:r>
        <w:rPr>
          <w:rFonts w:hint="eastAsia" w:cs="仿宋"/>
          <w:sz w:val="32"/>
          <w:szCs w:val="32"/>
          <w:lang w:val="en-US" w:eastAsia="zh-CN"/>
        </w:rPr>
        <w:t>................................17</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八、国有资产占用情况</w:t>
      </w:r>
      <w:r>
        <w:rPr>
          <w:rFonts w:hint="eastAsia" w:cs="仿宋"/>
          <w:sz w:val="32"/>
          <w:szCs w:val="32"/>
          <w:lang w:val="en-US" w:eastAsia="zh-CN"/>
        </w:rPr>
        <w:t>............................17</w:t>
      </w:r>
    </w:p>
    <w:p>
      <w:pPr>
        <w:pStyle w:val="4"/>
        <w:keepNext w:val="0"/>
        <w:keepLines w:val="0"/>
        <w:pageBreakBefore w:val="0"/>
        <w:widowControl w:val="0"/>
        <w:kinsoku/>
        <w:wordWrap/>
        <w:overflowPunct/>
        <w:topLinePunct w:val="0"/>
        <w:autoSpaceDE w:val="0"/>
        <w:autoSpaceDN w:val="0"/>
        <w:bidi w:val="0"/>
        <w:adjustRightInd/>
        <w:snapToGrid/>
        <w:spacing w:before="68" w:line="360" w:lineRule="auto"/>
        <w:ind w:right="18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九、预算绩效情况</w:t>
      </w:r>
      <w:r>
        <w:rPr>
          <w:rFonts w:hint="eastAsia" w:cs="仿宋"/>
          <w:sz w:val="32"/>
          <w:szCs w:val="32"/>
          <w:lang w:val="en-US" w:eastAsia="zh-CN"/>
        </w:rPr>
        <w:t>................................18</w:t>
      </w:r>
    </w:p>
    <w:p>
      <w:pPr>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43" w:firstLineChars="200"/>
        <w:jc w:val="both"/>
        <w:textAlignment w:val="auto"/>
        <w:rPr>
          <w:rFonts w:hint="default" w:ascii="宋体" w:hAnsi="宋体" w:eastAsia="宋体" w:cs="宋体"/>
          <w:b/>
          <w:bCs/>
          <w:spacing w:val="-45"/>
          <w:sz w:val="36"/>
          <w:szCs w:val="36"/>
          <w:lang w:val="en-US" w:eastAsia="zh-CN" w:bidi="ar-SA"/>
        </w:rPr>
      </w:pPr>
      <w:r>
        <w:rPr>
          <w:rFonts w:hint="eastAsia" w:cs="宋体"/>
          <w:b/>
          <w:bCs/>
          <w:spacing w:val="-45"/>
          <w:sz w:val="36"/>
          <w:szCs w:val="36"/>
          <w:lang w:val="en-US" w:eastAsia="zh-CN" w:bidi="ar-SA"/>
        </w:rPr>
        <w:t xml:space="preserve">第四部分  </w:t>
      </w:r>
      <w:r>
        <w:rPr>
          <w:rFonts w:hint="eastAsia" w:ascii="宋体" w:hAnsi="宋体" w:eastAsia="宋体" w:cs="宋体"/>
          <w:b/>
          <w:bCs/>
          <w:spacing w:val="-45"/>
          <w:sz w:val="36"/>
          <w:szCs w:val="36"/>
          <w:lang w:val="en-US" w:eastAsia="zh-CN" w:bidi="ar-SA"/>
        </w:rPr>
        <w:t>名词解释</w:t>
      </w:r>
      <w:r>
        <w:rPr>
          <w:rFonts w:hint="eastAsia" w:cs="宋体"/>
          <w:b/>
          <w:bCs/>
          <w:spacing w:val="-45"/>
          <w:sz w:val="36"/>
          <w:szCs w:val="36"/>
          <w:lang w:val="en-US" w:eastAsia="zh-CN" w:bidi="ar-SA"/>
        </w:rPr>
        <w:t>.....................................23</w:t>
      </w:r>
      <w:bookmarkStart w:id="11" w:name="_GoBack"/>
      <w:bookmarkEnd w:id="11"/>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b/>
          <w:bCs/>
          <w:spacing w:val="-45"/>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rPr>
        <w:sectPr>
          <w:footerReference r:id="rId7" w:type="default"/>
          <w:pgSz w:w="11910" w:h="16840"/>
          <w:pgMar w:top="1480" w:right="1140" w:bottom="280" w:left="1580" w:header="720" w:footer="720"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根据《中华人民共和国预算法》、《财政部关于印发＜地方预决算公开操作规程＞的通知》（财预〔2016〕143号）、《省财政厅关于做好202</w:t>
      </w:r>
      <w:r>
        <w:rPr>
          <w:rFonts w:hint="eastAsia" w:ascii="仿宋" w:hAnsi="仿宋" w:eastAsia="仿宋" w:cs="仿宋"/>
          <w:sz w:val="32"/>
          <w:szCs w:val="32"/>
          <w:lang w:val="en-US" w:eastAsia="zh-CN"/>
        </w:rPr>
        <w:t>1</w:t>
      </w:r>
      <w:r>
        <w:rPr>
          <w:rFonts w:hint="eastAsia" w:ascii="仿宋" w:hAnsi="仿宋" w:eastAsia="仿宋" w:cs="仿宋"/>
          <w:sz w:val="32"/>
          <w:szCs w:val="32"/>
        </w:rPr>
        <w:t>年度省级部门决算信息公开工作有关事项的通知》（鄂财函[202</w:t>
      </w:r>
      <w:r>
        <w:rPr>
          <w:rFonts w:hint="eastAsia" w:ascii="仿宋" w:hAnsi="仿宋" w:eastAsia="仿宋" w:cs="仿宋"/>
          <w:sz w:val="32"/>
          <w:szCs w:val="32"/>
          <w:lang w:val="en-US" w:eastAsia="zh-CN"/>
        </w:rPr>
        <w:t>2</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8号）要求，经</w:t>
      </w:r>
      <w:r>
        <w:rPr>
          <w:rFonts w:hint="eastAsia" w:ascii="仿宋" w:hAnsi="仿宋" w:eastAsia="仿宋" w:cs="仿宋"/>
          <w:sz w:val="32"/>
          <w:szCs w:val="32"/>
          <w:lang w:eastAsia="zh-CN"/>
        </w:rPr>
        <w:t>襄阳市襄城区人民</w:t>
      </w:r>
      <w:r>
        <w:rPr>
          <w:rFonts w:hint="eastAsia" w:ascii="仿宋" w:hAnsi="仿宋" w:eastAsia="仿宋" w:cs="仿宋"/>
          <w:sz w:val="32"/>
          <w:szCs w:val="32"/>
        </w:rPr>
        <w:t>检察院领导同意，现将本部门202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年度部门决算信息进行公开如下:</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 w:hAnsi="仿宋" w:eastAsia="仿宋" w:cs="仿宋"/>
          <w:sz w:val="32"/>
          <w:szCs w:val="32"/>
          <w:lang w:eastAsia="zh-CN"/>
        </w:rPr>
        <w:sectPr>
          <w:footerReference r:id="rId8" w:type="default"/>
          <w:pgSz w:w="11910" w:h="16840"/>
          <w:pgMar w:top="1480" w:right="1140" w:bottom="280" w:left="1580" w:header="720" w:footer="720" w:gutter="0"/>
          <w:pgNumType w:fmt="decimal" w:start="1"/>
          <w:cols w:space="720" w:num="1"/>
        </w:sectPr>
      </w:pPr>
    </w:p>
    <w:p>
      <w:pPr>
        <w:spacing w:after="0" w:line="249" w:lineRule="auto"/>
        <w:jc w:val="left"/>
        <w:rPr>
          <w:rFonts w:hint="eastAsia"/>
          <w:b/>
          <w:bCs/>
          <w:sz w:val="60"/>
          <w:lang w:eastAsia="zh-CN"/>
        </w:rPr>
      </w:pPr>
    </w:p>
    <w:p>
      <w:pPr>
        <w:spacing w:after="0" w:line="249" w:lineRule="auto"/>
        <w:jc w:val="left"/>
        <w:rPr>
          <w:rFonts w:hint="eastAsia"/>
          <w:b/>
          <w:bCs/>
          <w:sz w:val="60"/>
          <w:lang w:eastAsia="zh-CN"/>
        </w:rPr>
      </w:pPr>
    </w:p>
    <w:p>
      <w:pPr>
        <w:spacing w:after="0" w:line="249" w:lineRule="auto"/>
        <w:jc w:val="left"/>
        <w:rPr>
          <w:rFonts w:hint="eastAsia"/>
          <w:b/>
          <w:bCs/>
          <w:sz w:val="60"/>
          <w:lang w:eastAsia="zh-CN"/>
        </w:rPr>
      </w:pPr>
    </w:p>
    <w:p>
      <w:pPr>
        <w:spacing w:after="0" w:line="249" w:lineRule="auto"/>
        <w:ind w:firstLine="3012" w:firstLineChars="500"/>
        <w:jc w:val="left"/>
        <w:rPr>
          <w:rFonts w:hint="eastAsia"/>
          <w:b/>
          <w:bCs/>
          <w:sz w:val="60"/>
          <w:lang w:eastAsia="zh-CN"/>
        </w:rPr>
      </w:pPr>
      <w:r>
        <w:rPr>
          <w:rFonts w:hint="eastAsia"/>
          <w:b/>
          <w:bCs/>
          <w:sz w:val="60"/>
          <w:lang w:eastAsia="zh-CN"/>
        </w:rPr>
        <w:t>第一部分</w:t>
      </w:r>
    </w:p>
    <w:p>
      <w:pPr>
        <w:spacing w:after="0" w:line="249" w:lineRule="auto"/>
        <w:jc w:val="left"/>
        <w:rPr>
          <w:rFonts w:hint="eastAsia"/>
          <w:b/>
          <w:bCs/>
          <w:sz w:val="60"/>
          <w:lang w:eastAsia="zh-CN"/>
        </w:rPr>
      </w:pPr>
    </w:p>
    <w:p>
      <w:pPr>
        <w:spacing w:after="0" w:line="249" w:lineRule="auto"/>
        <w:ind w:firstLine="1205" w:firstLineChars="200"/>
        <w:jc w:val="left"/>
        <w:rPr>
          <w:rFonts w:hint="eastAsia"/>
          <w:b/>
          <w:bCs/>
          <w:sz w:val="60"/>
          <w:lang w:eastAsia="zh-CN"/>
        </w:rPr>
      </w:pPr>
      <w:r>
        <w:rPr>
          <w:rFonts w:hint="eastAsia"/>
          <w:b/>
          <w:bCs/>
          <w:sz w:val="60"/>
          <w:lang w:eastAsia="zh-CN"/>
        </w:rPr>
        <w:t>襄阳市襄城区人民检察院</w:t>
      </w:r>
    </w:p>
    <w:p>
      <w:pPr>
        <w:spacing w:after="0" w:line="249" w:lineRule="auto"/>
        <w:ind w:firstLine="3012" w:firstLineChars="500"/>
        <w:jc w:val="left"/>
        <w:rPr>
          <w:rFonts w:hint="eastAsia"/>
          <w:b/>
          <w:bCs/>
          <w:sz w:val="60"/>
          <w:lang w:eastAsia="zh-CN"/>
        </w:rPr>
        <w:sectPr>
          <w:footerReference r:id="rId9" w:type="default"/>
          <w:pgSz w:w="11910" w:h="16840"/>
          <w:pgMar w:top="1580" w:right="1180" w:bottom="2060" w:left="1360" w:header="0" w:footer="1874" w:gutter="0"/>
          <w:pgNumType w:fmt="decimal" w:start="1"/>
          <w:cols w:space="720" w:num="1"/>
        </w:sectPr>
      </w:pPr>
      <w:r>
        <w:rPr>
          <w:rFonts w:hint="eastAsia"/>
          <w:b/>
          <w:bCs/>
          <w:sz w:val="60"/>
          <w:lang w:eastAsia="zh-CN"/>
        </w:rPr>
        <w:t>基本情况</w:t>
      </w:r>
    </w:p>
    <w:p>
      <w:pPr>
        <w:pStyle w:val="4"/>
        <w:spacing w:before="319"/>
        <w:rPr>
          <w:rFonts w:hint="eastAsia" w:ascii="黑体" w:eastAsia="黑体"/>
        </w:rPr>
      </w:pPr>
    </w:p>
    <w:p>
      <w:pPr>
        <w:pStyle w:val="4"/>
        <w:keepNext w:val="0"/>
        <w:keepLines w:val="0"/>
        <w:pageBreakBefore w:val="0"/>
        <w:kinsoku/>
        <w:wordWrap/>
        <w:overflowPunct/>
        <w:topLinePunct w:val="0"/>
        <w:autoSpaceDE w:val="0"/>
        <w:autoSpaceDN w:val="0"/>
        <w:bidi w:val="0"/>
        <w:adjustRightInd/>
        <w:snapToGrid/>
        <w:spacing w:before="228" w:line="360" w:lineRule="auto"/>
        <w:ind w:firstLine="640" w:firstLineChars="200"/>
        <w:textAlignment w:val="auto"/>
        <w:rPr>
          <w:rFonts w:hint="eastAsia" w:ascii="黑体" w:hAnsi="宋体" w:eastAsia="黑体" w:cs="宋体"/>
          <w:lang w:eastAsia="zh-CN"/>
        </w:rPr>
      </w:pPr>
      <w:r>
        <w:rPr>
          <w:rFonts w:hint="eastAsia" w:ascii="黑体" w:hAnsi="宋体" w:eastAsia="黑体" w:cs="宋体"/>
        </w:rPr>
        <w:t>一、</w:t>
      </w:r>
      <w:r>
        <w:rPr>
          <w:rFonts w:hint="eastAsia" w:ascii="黑体" w:hAnsi="宋体" w:eastAsia="黑体" w:cs="宋体"/>
          <w:lang w:eastAsia="zh-CN"/>
        </w:rPr>
        <w:t>主要职能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240" w:beforeAutospacing="0" w:after="0" w:afterAutospacing="0" w:line="360" w:lineRule="auto"/>
        <w:ind w:right="0" w:firstLine="640" w:firstLineChars="200"/>
        <w:jc w:val="both"/>
        <w:textAlignment w:val="auto"/>
        <w:rPr>
          <w:rFonts w:hint="default" w:ascii="宋体" w:hAnsi="宋体" w:eastAsia="宋体" w:cs="宋体"/>
          <w:kern w:val="0"/>
          <w:sz w:val="32"/>
          <w:szCs w:val="32"/>
          <w:lang w:val="en-US" w:eastAsia="zh-CN" w:bidi="ar-SA"/>
        </w:rPr>
      </w:pPr>
      <w:r>
        <w:rPr>
          <w:rFonts w:hint="eastAsia" w:ascii="仿宋" w:hAnsi="仿宋" w:eastAsia="仿宋" w:cs="仿宋"/>
          <w:kern w:val="0"/>
          <w:sz w:val="32"/>
          <w:szCs w:val="32"/>
          <w:lang w:val="en-US" w:eastAsia="zh-CN" w:bidi="ar-SA"/>
        </w:rPr>
        <w:t>襄城区人民检察院是国家的法律监督机关，对区人民代表大会及其常委会负责并报告工作，接受上级人民检察院的领导，保障法律正确实施，维护国家和社会公共利益，维护社会公平正义，维护国家法制统一、尊严、权威，保障中国特色社会主义建设顺利进行。其主要职责是：对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pPr>
        <w:pStyle w:val="4"/>
        <w:keepNext w:val="0"/>
        <w:keepLines w:val="0"/>
        <w:pageBreakBefore w:val="0"/>
        <w:numPr>
          <w:ilvl w:val="0"/>
          <w:numId w:val="1"/>
        </w:numPr>
        <w:kinsoku/>
        <w:wordWrap/>
        <w:overflowPunct/>
        <w:topLinePunct w:val="0"/>
        <w:autoSpaceDE w:val="0"/>
        <w:autoSpaceDN w:val="0"/>
        <w:bidi w:val="0"/>
        <w:adjustRightInd/>
        <w:snapToGrid/>
        <w:spacing w:before="54" w:line="360" w:lineRule="auto"/>
        <w:ind w:firstLine="640" w:firstLineChars="200"/>
        <w:textAlignment w:val="auto"/>
        <w:rPr>
          <w:rFonts w:hint="eastAsia" w:ascii="黑体" w:eastAsia="黑体"/>
        </w:rPr>
      </w:pPr>
      <w:r>
        <w:rPr>
          <w:rFonts w:hint="eastAsia" w:ascii="黑体" w:eastAsia="黑体"/>
          <w:lang w:eastAsia="zh-CN"/>
        </w:rPr>
        <w:t>机构设置</w:t>
      </w:r>
    </w:p>
    <w:p>
      <w:pPr>
        <w:pStyle w:val="4"/>
        <w:keepNext w:val="0"/>
        <w:keepLines w:val="0"/>
        <w:pageBreakBefore w:val="0"/>
        <w:widowControl w:val="0"/>
        <w:kinsoku/>
        <w:wordWrap/>
        <w:overflowPunct/>
        <w:topLinePunct w:val="0"/>
        <w:autoSpaceDE w:val="0"/>
        <w:autoSpaceDN w:val="0"/>
        <w:bidi w:val="0"/>
        <w:adjustRightInd/>
        <w:snapToGrid/>
        <w:spacing w:before="54"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襄阳市襄城区人民检察院的内设机构具体为：第一检察部、第二检察部、第三检察部、第四检察部、第五检察部、第六检察部、司法行政事务管理局、政治部和司法警察大队。</w:t>
      </w:r>
    </w:p>
    <w:p>
      <w:pPr>
        <w:pStyle w:val="4"/>
        <w:keepNext w:val="0"/>
        <w:keepLines w:val="0"/>
        <w:pageBreakBefore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32"/>
          <w:szCs w:val="32"/>
          <w:lang w:val="en-US" w:eastAsia="zh-CN" w:bidi="ar-SA"/>
        </w:rPr>
      </w:pPr>
    </w:p>
    <w:p>
      <w:pPr>
        <w:pStyle w:val="4"/>
        <w:keepNext w:val="0"/>
        <w:keepLines w:val="0"/>
        <w:pageBreakBefore w:val="0"/>
        <w:kinsoku/>
        <w:wordWrap/>
        <w:overflowPunct/>
        <w:topLinePunct w:val="0"/>
        <w:autoSpaceDE w:val="0"/>
        <w:autoSpaceDN w:val="0"/>
        <w:bidi w:val="0"/>
        <w:adjustRightInd/>
        <w:snapToGrid/>
        <w:spacing w:before="1" w:line="360" w:lineRule="auto"/>
        <w:textAlignment w:val="auto"/>
        <w:rPr>
          <w:rFonts w:ascii="黑体"/>
          <w:sz w:val="25"/>
        </w:rPr>
      </w:pPr>
    </w:p>
    <w:p>
      <w:pPr>
        <w:keepNext w:val="0"/>
        <w:keepLines w:val="0"/>
        <w:pageBreakBefore w:val="0"/>
        <w:widowControl w:val="0"/>
        <w:kinsoku/>
        <w:wordWrap/>
        <w:overflowPunct/>
        <w:topLinePunct w:val="0"/>
        <w:autoSpaceDE w:val="0"/>
        <w:autoSpaceDN w:val="0"/>
        <w:bidi w:val="0"/>
        <w:adjustRightInd/>
        <w:snapToGrid/>
        <w:spacing w:before="0" w:beforeLines="5" w:after="0" w:line="360" w:lineRule="auto"/>
        <w:textAlignment w:val="auto"/>
        <w:rPr>
          <w:sz w:val="18"/>
        </w:rPr>
        <w:sectPr>
          <w:pgSz w:w="11910" w:h="16840"/>
          <w:pgMar w:top="1580" w:right="1140" w:bottom="280" w:left="1580" w:header="720" w:footer="720" w:gutter="0"/>
          <w:pgNumType w:fmt="decimal"/>
          <w:cols w:space="720" w:num="1"/>
        </w:sectPr>
      </w:pPr>
    </w:p>
    <w:p>
      <w:pPr>
        <w:spacing w:before="0" w:line="240" w:lineRule="auto"/>
        <w:rPr>
          <w:sz w:val="60"/>
          <w:szCs w:val="60"/>
        </w:rPr>
      </w:pPr>
    </w:p>
    <w:p>
      <w:pPr>
        <w:spacing w:before="0" w:line="240" w:lineRule="auto"/>
        <w:rPr>
          <w:sz w:val="60"/>
          <w:szCs w:val="60"/>
        </w:rPr>
      </w:pPr>
    </w:p>
    <w:p>
      <w:pPr>
        <w:spacing w:before="0" w:line="240" w:lineRule="auto"/>
        <w:rPr>
          <w:sz w:val="60"/>
          <w:szCs w:val="60"/>
        </w:rPr>
      </w:pPr>
    </w:p>
    <w:p>
      <w:pPr>
        <w:spacing w:before="0" w:line="240" w:lineRule="auto"/>
        <w:rPr>
          <w:sz w:val="60"/>
          <w:szCs w:val="60"/>
        </w:rPr>
      </w:pPr>
    </w:p>
    <w:p>
      <w:pPr>
        <w:spacing w:before="216"/>
        <w:ind w:right="181"/>
        <w:jc w:val="center"/>
        <w:rPr>
          <w:b/>
          <w:bCs/>
          <w:sz w:val="60"/>
          <w:szCs w:val="60"/>
        </w:rPr>
      </w:pPr>
      <w:r>
        <w:rPr>
          <w:b/>
          <w:bCs/>
          <w:sz w:val="60"/>
          <w:szCs w:val="60"/>
        </w:rPr>
        <w:t>第二部分</w:t>
      </w:r>
    </w:p>
    <w:p>
      <w:pPr>
        <w:spacing w:before="216"/>
        <w:ind w:right="181"/>
        <w:jc w:val="both"/>
        <w:rPr>
          <w:b/>
          <w:bCs/>
          <w:sz w:val="60"/>
          <w:szCs w:val="60"/>
        </w:rPr>
      </w:pPr>
    </w:p>
    <w:p>
      <w:pPr>
        <w:spacing w:before="216"/>
        <w:ind w:right="181"/>
        <w:jc w:val="center"/>
        <w:rPr>
          <w:rFonts w:hint="eastAsia"/>
          <w:b/>
          <w:bCs/>
          <w:sz w:val="60"/>
          <w:szCs w:val="60"/>
          <w:lang w:eastAsia="zh-CN"/>
        </w:rPr>
      </w:pPr>
      <w:r>
        <w:rPr>
          <w:rFonts w:hint="eastAsia"/>
          <w:b/>
          <w:bCs/>
          <w:sz w:val="60"/>
          <w:szCs w:val="60"/>
          <w:lang w:eastAsia="zh-CN"/>
        </w:rPr>
        <w:t>襄阳市襄城区人民检察院</w:t>
      </w:r>
    </w:p>
    <w:p>
      <w:pPr>
        <w:spacing w:before="216"/>
        <w:ind w:right="181"/>
        <w:jc w:val="center"/>
        <w:rPr>
          <w:rFonts w:hint="default"/>
          <w:b/>
          <w:bCs/>
          <w:sz w:val="60"/>
          <w:szCs w:val="60"/>
          <w:lang w:val="en-US" w:eastAsia="zh-CN"/>
        </w:rPr>
      </w:pPr>
      <w:r>
        <w:rPr>
          <w:rFonts w:hint="eastAsia"/>
          <w:b/>
          <w:bCs/>
          <w:sz w:val="60"/>
          <w:szCs w:val="60"/>
          <w:lang w:val="en-US" w:eastAsia="zh-CN"/>
        </w:rPr>
        <w:t>2021年度部门决算表</w:t>
      </w:r>
    </w:p>
    <w:p>
      <w:pPr>
        <w:spacing w:before="216"/>
        <w:ind w:right="181"/>
        <w:jc w:val="left"/>
        <w:rPr>
          <w:sz w:val="60"/>
          <w:szCs w:val="60"/>
        </w:rPr>
      </w:pPr>
    </w:p>
    <w:p>
      <w:pPr>
        <w:spacing w:before="216"/>
        <w:ind w:right="181"/>
        <w:jc w:val="left"/>
        <w:rPr>
          <w:sz w:val="60"/>
          <w:szCs w:val="60"/>
        </w:rPr>
      </w:pPr>
    </w:p>
    <w:p>
      <w:pPr>
        <w:spacing w:before="216"/>
        <w:ind w:right="181"/>
        <w:jc w:val="both"/>
        <w:rPr>
          <w:sz w:val="60"/>
          <w:szCs w:val="60"/>
        </w:rPr>
      </w:pPr>
    </w:p>
    <w:p>
      <w:pPr>
        <w:pStyle w:val="4"/>
        <w:spacing w:before="9"/>
        <w:rPr>
          <w:sz w:val="60"/>
          <w:szCs w:val="60"/>
        </w:rPr>
      </w:pPr>
    </w:p>
    <w:p/>
    <w:p/>
    <w:p/>
    <w:p/>
    <w:p/>
    <w:p/>
    <w:p/>
    <w:p/>
    <w:p/>
    <w:p/>
    <w:p>
      <w:pPr>
        <w:rPr>
          <w:sz w:val="13"/>
        </w:rPr>
        <w:sectPr>
          <w:footerReference r:id="rId10" w:type="default"/>
          <w:pgSz w:w="11910" w:h="16840"/>
          <w:pgMar w:top="1440" w:right="1800" w:bottom="1440" w:left="1800" w:header="0" w:footer="0" w:gutter="0"/>
          <w:pgNumType w:fmt="decimal"/>
          <w:cols w:space="720" w:num="1"/>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9"/>
        <w:gridCol w:w="533"/>
        <w:gridCol w:w="1812"/>
        <w:gridCol w:w="2601"/>
        <w:gridCol w:w="833"/>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7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945"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35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986"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13" w:type="pct"/>
            <w:gridSpan w:val="4"/>
            <w:tcBorders>
              <w:top w:val="nil"/>
              <w:left w:val="nil"/>
              <w:bottom w:val="single" w:color="000000" w:sz="4" w:space="0"/>
              <w:right w:val="nil"/>
            </w:tcBorders>
            <w:shd w:val="clear" w:color="auto" w:fill="FFFFFF"/>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部门：襄阳市襄城区人民检察院         </w:t>
            </w:r>
            <w:r>
              <w:rPr>
                <w:rFonts w:hint="eastAsia" w:ascii="宋体" w:hAnsi="宋体" w:eastAsia="宋体" w:cs="宋体"/>
                <w:i w:val="0"/>
                <w:iCs w:val="0"/>
                <w:color w:val="000000"/>
                <w:kern w:val="0"/>
                <w:sz w:val="24"/>
                <w:szCs w:val="24"/>
                <w:u w:val="none"/>
                <w:lang w:val="en-US" w:eastAsia="zh-CN" w:bidi="ar"/>
              </w:rPr>
              <w:t>2021年度</w:t>
            </w:r>
          </w:p>
        </w:tc>
        <w:tc>
          <w:tcPr>
            <w:tcW w:w="986" w:type="pct"/>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343" w:type="pct"/>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5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8"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34"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5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105.52</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2,066.55</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684.29</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5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2,750.85</w:t>
            </w:r>
          </w:p>
        </w:tc>
        <w:tc>
          <w:tcPr>
            <w:tcW w:w="13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3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r>
    </w:tbl>
    <w:p>
      <w:pPr>
        <w:spacing w:before="0" w:line="240" w:lineRule="auto"/>
        <w:rPr>
          <w:sz w:val="20"/>
        </w:rPr>
      </w:pPr>
    </w:p>
    <w:p>
      <w:pPr>
        <w:spacing w:before="0" w:line="240" w:lineRule="auto"/>
        <w:rPr>
          <w:sz w:val="20"/>
        </w:rPr>
      </w:pPr>
    </w:p>
    <w:p>
      <w:pPr>
        <w:spacing w:before="0" w:line="240" w:lineRule="auto"/>
        <w:rPr>
          <w:sz w:val="20"/>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240"/>
        <w:gridCol w:w="293"/>
        <w:gridCol w:w="2017"/>
        <w:gridCol w:w="1500"/>
        <w:gridCol w:w="1450"/>
        <w:gridCol w:w="533"/>
        <w:gridCol w:w="333"/>
        <w:gridCol w:w="300"/>
        <w:gridCol w:w="51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5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38"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2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3"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25"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5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05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78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75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7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7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5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6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33"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3" w:type="pct"/>
            <w:gridSpan w:val="4"/>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部门：襄阳市襄城区人民检察院</w:t>
            </w:r>
          </w:p>
        </w:tc>
        <w:tc>
          <w:tcPr>
            <w:tcW w:w="782"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6" w:type="pct"/>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78"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3"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56" w:type="pct"/>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8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75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27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7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26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3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52"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8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2"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2"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8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2,066.55</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1,961.03</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7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7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7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75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105.52</w:t>
            </w:r>
          </w:p>
        </w:tc>
        <w:tc>
          <w:tcPr>
            <w:tcW w:w="7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22999</w:t>
            </w:r>
          </w:p>
        </w:tc>
        <w:tc>
          <w:tcPr>
            <w:tcW w:w="10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7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105.52</w:t>
            </w:r>
          </w:p>
        </w:tc>
        <w:tc>
          <w:tcPr>
            <w:tcW w:w="7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1052"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7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105.52</w:t>
            </w:r>
          </w:p>
        </w:tc>
        <w:tc>
          <w:tcPr>
            <w:tcW w:w="7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105.52</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367"/>
        <w:gridCol w:w="240"/>
        <w:gridCol w:w="2260"/>
        <w:gridCol w:w="1550"/>
        <w:gridCol w:w="1267"/>
        <w:gridCol w:w="870"/>
        <w:gridCol w:w="345"/>
        <w:gridCol w:w="345"/>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01" w:type="pct"/>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4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79"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91"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25"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17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0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60"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5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79"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79"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42"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4" w:type="pct"/>
            <w:gridSpan w:val="4"/>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部门：襄阳市襄城区人民检察院</w:t>
            </w:r>
          </w:p>
        </w:tc>
        <w:tc>
          <w:tcPr>
            <w:tcW w:w="808" w:type="pct"/>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60"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1" w:type="pct"/>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0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66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5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7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64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78"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4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7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8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4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7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8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5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4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0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2,093.84</w:t>
            </w:r>
          </w:p>
        </w:tc>
        <w:tc>
          <w:tcPr>
            <w:tcW w:w="6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1,847.45</w:t>
            </w:r>
          </w:p>
        </w:tc>
        <w:tc>
          <w:tcPr>
            <w:tcW w:w="4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1,626.64</w:t>
            </w:r>
          </w:p>
        </w:tc>
        <w:tc>
          <w:tcPr>
            <w:tcW w:w="4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1,626.64</w:t>
            </w:r>
          </w:p>
        </w:tc>
        <w:tc>
          <w:tcPr>
            <w:tcW w:w="45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6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4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66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c>
          <w:tcPr>
            <w:tcW w:w="66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5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45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45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6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4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132.81</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132.81</w:t>
            </w:r>
          </w:p>
        </w:tc>
        <w:tc>
          <w:tcPr>
            <w:tcW w:w="45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22999</w:t>
            </w:r>
          </w:p>
        </w:tc>
        <w:tc>
          <w:tcPr>
            <w:tcW w:w="117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8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132.81</w:t>
            </w:r>
          </w:p>
        </w:tc>
        <w:tc>
          <w:tcPr>
            <w:tcW w:w="6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132.81</w:t>
            </w:r>
          </w:p>
        </w:tc>
        <w:tc>
          <w:tcPr>
            <w:tcW w:w="45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117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8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132.81</w:t>
            </w:r>
          </w:p>
        </w:tc>
        <w:tc>
          <w:tcPr>
            <w:tcW w:w="6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132.81</w:t>
            </w:r>
          </w:p>
        </w:tc>
        <w:tc>
          <w:tcPr>
            <w:tcW w:w="45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783"/>
        <w:gridCol w:w="1200"/>
        <w:gridCol w:w="1700"/>
        <w:gridCol w:w="1233"/>
        <w:gridCol w:w="1017"/>
        <w:gridCol w:w="1033"/>
        <w:gridCol w:w="700"/>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40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25"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88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4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530"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308" w:type="pct"/>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1" w:type="pct"/>
            <w:gridSpan w:val="3"/>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部门：襄阳市襄城区人民检察院</w:t>
            </w:r>
          </w:p>
        </w:tc>
        <w:tc>
          <w:tcPr>
            <w:tcW w:w="886"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643" w:type="pct"/>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38" w:type="pct"/>
            <w:gridSpan w:val="4"/>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368"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0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62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886" w:type="pct"/>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项目</w:t>
            </w:r>
          </w:p>
        </w:tc>
        <w:tc>
          <w:tcPr>
            <w:tcW w:w="64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30"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36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40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7" w:type="pct"/>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4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64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30"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3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0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08"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2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pct"/>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43"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1,873.03</w:t>
            </w:r>
          </w:p>
        </w:tc>
        <w:tc>
          <w:tcPr>
            <w:tcW w:w="5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1,873.03</w:t>
            </w: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5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5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2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8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3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8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5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1,961.03</w:t>
            </w:r>
          </w:p>
        </w:tc>
        <w:tc>
          <w:tcPr>
            <w:tcW w:w="36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95"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40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95" w:type="pct"/>
            <w:gridSpan w:val="8"/>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0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spacing w:before="0" w:line="240" w:lineRule="auto"/>
        <w:rPr>
          <w:sz w:val="20"/>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tbl>
      <w:tblPr>
        <w:tblStyle w:val="9"/>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3"/>
        <w:gridCol w:w="765"/>
        <w:gridCol w:w="222"/>
        <w:gridCol w:w="14"/>
        <w:gridCol w:w="2316"/>
        <w:gridCol w:w="14"/>
        <w:gridCol w:w="1750"/>
        <w:gridCol w:w="1125"/>
        <w:gridCol w:w="14"/>
        <w:gridCol w:w="1363"/>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p>
            <w:pPr>
              <w:jc w:val="left"/>
              <w:rPr>
                <w:rFonts w:hint="eastAsia" w:ascii="宋体" w:hAnsi="宋体" w:eastAsia="宋体" w:cs="宋体"/>
                <w:i w:val="0"/>
                <w:iCs w:val="0"/>
                <w:color w:val="000000"/>
                <w:sz w:val="18"/>
                <w:szCs w:val="18"/>
                <w:u w:val="none"/>
              </w:rPr>
            </w:pPr>
          </w:p>
        </w:tc>
        <w:tc>
          <w:tcPr>
            <w:tcW w:w="3239" w:type="pct"/>
            <w:gridSpan w:val="8"/>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717"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3"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9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22" w:type="pct"/>
            <w:gridSpan w:val="2"/>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213" w:type="pct"/>
            <w:gridSpan w:val="2"/>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911"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593" w:type="pct"/>
            <w:gridSpan w:val="2"/>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717"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2770" w:type="pct"/>
            <w:gridSpan w:val="5"/>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部门：襄阳市襄城区人民检察院</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2021年度</w:t>
            </w:r>
          </w:p>
        </w:tc>
        <w:tc>
          <w:tcPr>
            <w:tcW w:w="918" w:type="pct"/>
            <w:gridSpan w:val="2"/>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03" w:type="pct"/>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2770" w:type="pct"/>
            <w:gridSpan w:val="5"/>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221" w:type="pct"/>
            <w:gridSpan w:val="5"/>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13" w:type="pct"/>
            <w:gridSpan w:val="2"/>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8" w:type="pct"/>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8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17" w:type="pct"/>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270" w:hRule="atLeast"/>
        </w:trPr>
        <w:tc>
          <w:tcPr>
            <w:tcW w:w="15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3" w:type="pct"/>
            <w:gridSpan w:val="2"/>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1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8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15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13" w:type="pct"/>
            <w:gridSpan w:val="2"/>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1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8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2770" w:type="pct"/>
            <w:gridSpan w:val="5"/>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1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7"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2770" w:type="pct"/>
            <w:gridSpan w:val="5"/>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1,961.03</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1,714.64</w:t>
            </w:r>
          </w:p>
        </w:tc>
        <w:tc>
          <w:tcPr>
            <w:tcW w:w="717"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213"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91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5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1,626.64</w:t>
            </w:r>
          </w:p>
        </w:tc>
        <w:tc>
          <w:tcPr>
            <w:tcW w:w="717"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1213"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91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1,873.03</w:t>
            </w:r>
          </w:p>
        </w:tc>
        <w:tc>
          <w:tcPr>
            <w:tcW w:w="5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1,626.64</w:t>
            </w:r>
          </w:p>
        </w:tc>
        <w:tc>
          <w:tcPr>
            <w:tcW w:w="717"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1213" w:type="pct"/>
            <w:gridSpan w:val="2"/>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1,626.64</w:t>
            </w:r>
          </w:p>
        </w:tc>
        <w:tc>
          <w:tcPr>
            <w:tcW w:w="717"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1213" w:type="pct"/>
            <w:gridSpan w:val="2"/>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7"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1213" w:type="pct"/>
            <w:gridSpan w:val="2"/>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c>
          <w:tcPr>
            <w:tcW w:w="5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7"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213"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91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5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717" w:type="pct"/>
            <w:gridSpan w:val="2"/>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213"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918" w:type="pct"/>
            <w:gridSpan w:val="2"/>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5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w:t>
            </w:r>
          </w:p>
        </w:tc>
        <w:tc>
          <w:tcPr>
            <w:tcW w:w="717" w:type="pct"/>
            <w:gridSpan w:val="2"/>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213" w:type="pct"/>
            <w:gridSpan w:val="2"/>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717"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15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213" w:type="pct"/>
            <w:gridSpan w:val="2"/>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918"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00" w:hRule="atLeast"/>
        </w:trPr>
        <w:tc>
          <w:tcPr>
            <w:tcW w:w="4992"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317"/>
        <w:gridCol w:w="1146"/>
        <w:gridCol w:w="572"/>
        <w:gridCol w:w="1370"/>
        <w:gridCol w:w="1155"/>
        <w:gridCol w:w="679"/>
        <w:gridCol w:w="1893"/>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4241" w:type="pct"/>
            <w:gridSpan w:val="7"/>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47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8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597"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9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714"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0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54"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1462"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66" w:type="pct"/>
            <w:gridSpan w:val="4"/>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部门：襄阳市襄城区人民检察院</w:t>
            </w:r>
          </w:p>
        </w:tc>
        <w:tc>
          <w:tcPr>
            <w:tcW w:w="714"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02"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54"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62" w:type="pct"/>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8"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431"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8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9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9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1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0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5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8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7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9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9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8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1,437.32</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153.48</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269.17</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557.60</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108.90</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47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89.12</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47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93.38</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18.66</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189.88</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118.44</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w:t>
            </w: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35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98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39.29</w:t>
            </w:r>
          </w:p>
        </w:tc>
        <w:tc>
          <w:tcPr>
            <w:tcW w:w="35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87"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68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87"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8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71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60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35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87"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7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0"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5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1,558.74</w:t>
            </w:r>
          </w:p>
        </w:tc>
        <w:tc>
          <w:tcPr>
            <w:tcW w:w="2956" w:type="pct"/>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47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r>
    </w:tbl>
    <w:p>
      <w:pPr>
        <w:spacing w:before="0" w:line="240" w:lineRule="auto"/>
        <w:rPr>
          <w:sz w:val="44"/>
          <w:szCs w:val="44"/>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783"/>
        <w:gridCol w:w="684"/>
        <w:gridCol w:w="850"/>
        <w:gridCol w:w="833"/>
        <w:gridCol w:w="883"/>
        <w:gridCol w:w="800"/>
        <w:gridCol w:w="717"/>
        <w:gridCol w:w="817"/>
        <w:gridCol w:w="573"/>
        <w:gridCol w:w="617"/>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941" w:type="pct"/>
            <w:gridSpan w:val="10"/>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c>
          <w:tcPr>
            <w:tcW w:w="6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7" w:type="pct"/>
            <w:gridSpan w:val="4"/>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预算代码：104018002</w:t>
            </w:r>
          </w:p>
        </w:tc>
        <w:tc>
          <w:tcPr>
            <w:tcW w:w="434"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60"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17"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7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42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9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321"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60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92" w:type="pct"/>
            <w:gridSpan w:val="5"/>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部门：襄阳市襄城区人民检察院</w:t>
            </w:r>
          </w:p>
        </w:tc>
        <w:tc>
          <w:tcPr>
            <w:tcW w:w="460"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3"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26"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98" w:type="pct"/>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31" w:type="pct"/>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2" w:type="pct"/>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447" w:type="pct"/>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0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34"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6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公</w:t>
            </w:r>
            <w:r>
              <w:rPr>
                <w:rFonts w:hint="eastAsia" w:ascii="宋体" w:hAnsi="宋体" w:eastAsia="宋体" w:cs="宋体"/>
                <w:i w:val="0"/>
                <w:iCs w:val="0"/>
                <w:color w:val="000000"/>
                <w:kern w:val="0"/>
                <w:sz w:val="20"/>
                <w:szCs w:val="20"/>
                <w:u w:val="none"/>
                <w:lang w:val="en-US" w:eastAsia="zh-CN" w:bidi="ar"/>
              </w:rPr>
              <w:t>务接待费</w:t>
            </w:r>
          </w:p>
        </w:tc>
        <w:tc>
          <w:tcPr>
            <w:tcW w:w="41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7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046"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9"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4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3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9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32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60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pc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0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40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5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4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4" w:type="pct"/>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5.15</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37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2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6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spacing w:before="0" w:line="240" w:lineRule="auto"/>
        <w:rPr>
          <w:sz w:val="44"/>
          <w:szCs w:val="44"/>
        </w:rPr>
      </w:pPr>
    </w:p>
    <w:tbl>
      <w:tblPr>
        <w:tblStyle w:val="9"/>
        <w:tblW w:w="5000" w:type="pct"/>
        <w:tblInd w:w="0" w:type="dxa"/>
        <w:shd w:val="clear" w:color="auto" w:fill="auto"/>
        <w:tblLayout w:type="fixed"/>
        <w:tblCellMar>
          <w:top w:w="0" w:type="dxa"/>
          <w:left w:w="108" w:type="dxa"/>
          <w:bottom w:w="0" w:type="dxa"/>
          <w:right w:w="108" w:type="dxa"/>
        </w:tblCellMar>
      </w:tblPr>
      <w:tblGrid>
        <w:gridCol w:w="47"/>
        <w:gridCol w:w="1803"/>
        <w:gridCol w:w="222"/>
        <w:gridCol w:w="222"/>
        <w:gridCol w:w="58"/>
        <w:gridCol w:w="222"/>
        <w:gridCol w:w="222"/>
        <w:gridCol w:w="714"/>
        <w:gridCol w:w="338"/>
        <w:gridCol w:w="32"/>
        <w:gridCol w:w="3109"/>
        <w:gridCol w:w="816"/>
        <w:gridCol w:w="87"/>
        <w:gridCol w:w="338"/>
        <w:gridCol w:w="338"/>
        <w:gridCol w:w="345"/>
        <w:gridCol w:w="600"/>
        <w:gridCol w:w="73"/>
      </w:tblGrid>
      <w:tr>
        <w:tblPrEx>
          <w:shd w:val="clear" w:color="auto" w:fill="auto"/>
          <w:tblCellMar>
            <w:top w:w="0" w:type="dxa"/>
            <w:left w:w="108" w:type="dxa"/>
            <w:bottom w:w="0" w:type="dxa"/>
            <w:right w:w="108" w:type="dxa"/>
          </w:tblCellMar>
        </w:tblPrEx>
        <w:trPr>
          <w:trHeight w:val="384" w:hRule="atLeast"/>
        </w:trPr>
        <w:tc>
          <w:tcPr>
            <w:tcW w:w="1226" w:type="pct"/>
            <w:gridSpan w:val="5"/>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422" w:type="pct"/>
            <w:gridSpan w:val="11"/>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c>
          <w:tcPr>
            <w:tcW w:w="35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64" w:hRule="atLeast"/>
        </w:trPr>
        <w:tc>
          <w:tcPr>
            <w:tcW w:w="1226" w:type="pct"/>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9"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3"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shd w:val="clear" w:color="auto" w:fill="auto"/>
          <w:tblCellMar>
            <w:top w:w="0" w:type="dxa"/>
            <w:left w:w="108" w:type="dxa"/>
            <w:bottom w:w="0" w:type="dxa"/>
            <w:right w:w="108" w:type="dxa"/>
          </w:tblCellMar>
        </w:tblPrEx>
        <w:trPr>
          <w:trHeight w:val="264" w:hRule="atLeast"/>
        </w:trPr>
        <w:tc>
          <w:tcPr>
            <w:tcW w:w="1830" w:type="pct"/>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部门：襄阳市襄城区人民检察院</w:t>
            </w:r>
          </w:p>
        </w:tc>
        <w:tc>
          <w:tcPr>
            <w:tcW w:w="1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9"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3"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CellMar>
            <w:top w:w="0" w:type="dxa"/>
            <w:left w:w="108" w:type="dxa"/>
            <w:bottom w:w="0" w:type="dxa"/>
            <w:right w:w="108" w:type="dxa"/>
          </w:tblCellMar>
        </w:tblPrEx>
        <w:trPr>
          <w:trHeight w:val="235" w:hRule="atLeast"/>
        </w:trPr>
        <w:tc>
          <w:tcPr>
            <w:tcW w:w="1830" w:type="pct"/>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109" w:type="pct"/>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3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51"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trHeight w:val="235" w:hRule="atLeast"/>
        </w:trPr>
        <w:tc>
          <w:tcPr>
            <w:tcW w:w="1458" w:type="pct"/>
            <w:gridSpan w:val="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7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9" w:type="pct"/>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458" w:type="pct"/>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9" w:type="pct"/>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1458" w:type="pct"/>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9" w:type="pct"/>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1830" w:type="pct"/>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9"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1"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235" w:hRule="atLeast"/>
        </w:trPr>
        <w:tc>
          <w:tcPr>
            <w:tcW w:w="1830" w:type="pct"/>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458"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458"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1458"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458"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458"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9"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5000" w:type="pct"/>
            <w:gridSpan w:val="18"/>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shd w:val="clear" w:color="auto" w:fill="auto"/>
          <w:tblCellMar>
            <w:top w:w="0" w:type="dxa"/>
            <w:left w:w="108" w:type="dxa"/>
            <w:bottom w:w="0" w:type="dxa"/>
            <w:right w:w="108" w:type="dxa"/>
          </w:tblCellMar>
        </w:tblPrEx>
        <w:trPr>
          <w:trHeight w:val="235" w:hRule="atLeast"/>
        </w:trPr>
        <w:tc>
          <w:tcPr>
            <w:tcW w:w="5000" w:type="pct"/>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5000" w:type="pct"/>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384" w:hRule="atLeast"/>
        </w:trPr>
        <w:tc>
          <w:tcPr>
            <w:tcW w:w="4937" w:type="pct"/>
            <w:gridSpan w:val="16"/>
            <w:tcBorders>
              <w:top w:val="nil"/>
              <w:left w:val="nil"/>
              <w:bottom w:val="nil"/>
              <w:right w:val="nil"/>
            </w:tcBorders>
            <w:shd w:val="clear" w:color="auto" w:fill="auto"/>
            <w:noWrap/>
            <w:vAlign w:val="bottom"/>
          </w:tcPr>
          <w:p>
            <w:pPr>
              <w:ind w:firstLine="2100" w:firstLineChars="700"/>
              <w:rPr>
                <w:rFonts w:hint="default" w:ascii="Arial" w:hAnsi="Arial" w:cs="Arial"/>
                <w:i w:val="0"/>
                <w:iCs w:val="0"/>
                <w:color w:val="000000"/>
                <w:sz w:val="20"/>
                <w:szCs w:val="2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tblCellMar>
            <w:top w:w="0" w:type="dxa"/>
            <w:left w:w="108" w:type="dxa"/>
            <w:bottom w:w="0" w:type="dxa"/>
            <w:right w:w="108" w:type="dxa"/>
          </w:tblCellMar>
        </w:tblPrEx>
        <w:trPr>
          <w:gridBefore w:val="1"/>
          <w:gridAfter w:val="1"/>
          <w:wBefore w:w="24" w:type="pct"/>
          <w:wAfter w:w="38" w:type="pct"/>
          <w:trHeight w:val="264" w:hRule="atLeast"/>
        </w:trPr>
        <w:tc>
          <w:tcPr>
            <w:tcW w:w="9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7" w:type="pct"/>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CellMar>
            <w:top w:w="0" w:type="dxa"/>
            <w:left w:w="108" w:type="dxa"/>
            <w:bottom w:w="0" w:type="dxa"/>
            <w:right w:w="108" w:type="dxa"/>
          </w:tblCellMar>
        </w:tblPrEx>
        <w:trPr>
          <w:gridBefore w:val="1"/>
          <w:gridAfter w:val="1"/>
          <w:wBefore w:w="24" w:type="pct"/>
          <w:wAfter w:w="38" w:type="pct"/>
          <w:trHeight w:val="264" w:hRule="atLeast"/>
        </w:trPr>
        <w:tc>
          <w:tcPr>
            <w:tcW w:w="1999" w:type="pct"/>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部门：襄阳市襄城区人民检察院</w:t>
            </w:r>
          </w:p>
        </w:tc>
        <w:tc>
          <w:tcPr>
            <w:tcW w:w="16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999" w:type="pct"/>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38" w:type="pct"/>
            <w:gridSpan w:val="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27" w:type="pct"/>
            <w:gridSpan w:val="6"/>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90" w:type="pct"/>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7" w:type="pct"/>
            <w:gridSpan w:val="6"/>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pct"/>
            <w:gridSpan w:val="5"/>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7" w:type="pct"/>
            <w:gridSpan w:val="6"/>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pct"/>
            <w:gridSpan w:val="5"/>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999" w:type="pct"/>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999" w:type="pct"/>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11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7" w:type="pct"/>
            <w:gridSpan w:val="6"/>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0" w:type="pct"/>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Before w:val="1"/>
          <w:gridAfter w:val="1"/>
          <w:wBefore w:w="24" w:type="pct"/>
          <w:wAfter w:w="38" w:type="pct"/>
          <w:trHeight w:val="235" w:hRule="atLeast"/>
        </w:trPr>
        <w:tc>
          <w:tcPr>
            <w:tcW w:w="4937" w:type="pct"/>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0" w:line="240" w:lineRule="auto"/>
        <w:rPr>
          <w:sz w:val="44"/>
          <w:szCs w:val="44"/>
        </w:rPr>
      </w:pPr>
    </w:p>
    <w:p>
      <w:pPr>
        <w:spacing w:before="216"/>
        <w:ind w:right="181"/>
        <w:jc w:val="both"/>
        <w:rPr>
          <w:b/>
          <w:bCs/>
          <w:sz w:val="60"/>
          <w:szCs w:val="60"/>
        </w:rPr>
      </w:pPr>
    </w:p>
    <w:p>
      <w:pPr>
        <w:spacing w:before="216"/>
        <w:ind w:right="181"/>
        <w:jc w:val="center"/>
        <w:rPr>
          <w:b/>
          <w:bCs/>
          <w:sz w:val="60"/>
          <w:szCs w:val="60"/>
        </w:rPr>
      </w:pPr>
      <w:r>
        <w:rPr>
          <w:b/>
          <w:bCs/>
          <w:sz w:val="60"/>
          <w:szCs w:val="60"/>
        </w:rPr>
        <w:t>第三部分</w:t>
      </w:r>
    </w:p>
    <w:p>
      <w:pPr>
        <w:spacing w:before="216"/>
        <w:ind w:right="181"/>
        <w:jc w:val="center"/>
        <w:rPr>
          <w:b/>
          <w:bCs/>
          <w:sz w:val="60"/>
          <w:szCs w:val="60"/>
        </w:rPr>
      </w:pPr>
    </w:p>
    <w:p>
      <w:pPr>
        <w:spacing w:before="216"/>
        <w:ind w:right="181"/>
        <w:jc w:val="center"/>
        <w:rPr>
          <w:b/>
          <w:bCs/>
          <w:sz w:val="60"/>
          <w:szCs w:val="60"/>
        </w:rPr>
      </w:pPr>
      <w:r>
        <w:rPr>
          <w:rFonts w:hint="eastAsia"/>
          <w:b/>
          <w:bCs/>
          <w:sz w:val="60"/>
          <w:szCs w:val="60"/>
          <w:lang w:eastAsia="zh-CN"/>
        </w:rPr>
        <w:t>襄城区</w:t>
      </w:r>
      <w:r>
        <w:rPr>
          <w:b/>
          <w:bCs/>
          <w:sz w:val="60"/>
          <w:szCs w:val="60"/>
        </w:rPr>
        <w:t>人民检察院</w:t>
      </w:r>
    </w:p>
    <w:p>
      <w:pPr>
        <w:spacing w:before="216"/>
        <w:ind w:right="181"/>
        <w:jc w:val="center"/>
        <w:rPr>
          <w:b/>
          <w:bCs/>
          <w:sz w:val="60"/>
          <w:szCs w:val="60"/>
        </w:rPr>
      </w:pPr>
      <w:r>
        <w:rPr>
          <w:b/>
          <w:bCs/>
          <w:sz w:val="60"/>
          <w:szCs w:val="60"/>
        </w:rPr>
        <w:t>2020年度部门决算情况说明</w:t>
      </w: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pStyle w:val="4"/>
        <w:keepNext w:val="0"/>
        <w:keepLines w:val="0"/>
        <w:pageBreakBefore w:val="0"/>
        <w:widowControl w:val="0"/>
        <w:kinsoku/>
        <w:wordWrap/>
        <w:overflowPunct/>
        <w:topLinePunct w:val="0"/>
        <w:bidi w:val="0"/>
        <w:adjustRightInd/>
        <w:spacing w:before="1" w:line="360" w:lineRule="auto"/>
        <w:ind w:firstLine="640" w:firstLineChars="200"/>
        <w:jc w:val="both"/>
        <w:textAlignment w:val="auto"/>
        <w:rPr>
          <w:rFonts w:hint="eastAsia" w:ascii="黑体" w:eastAsia="黑体"/>
        </w:rPr>
      </w:pPr>
      <w:r>
        <w:rPr>
          <w:rFonts w:hint="eastAsia" w:ascii="黑体" w:eastAsia="黑体"/>
        </w:rPr>
        <w:t>一、收入支出决算总体情况说明</w:t>
      </w:r>
    </w:p>
    <w:p>
      <w:pPr>
        <w:pStyle w:val="4"/>
        <w:keepNext w:val="0"/>
        <w:keepLines w:val="0"/>
        <w:pageBreakBefore w:val="0"/>
        <w:widowControl w:val="0"/>
        <w:kinsoku/>
        <w:wordWrap/>
        <w:overflowPunct/>
        <w:topLinePunct w:val="0"/>
        <w:bidi w:val="0"/>
        <w:adjustRightInd/>
        <w:spacing w:before="149"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2021年收支总决算2750.85万元,比2020年收支总决算 2877.28万元减少126.43万元，2021年支出总决算2093.84万元，比2020年支出决算数2192.99万元减少99.15万元，减少4.5%。</w:t>
      </w:r>
    </w:p>
    <w:p>
      <w:pPr>
        <w:pStyle w:val="4"/>
        <w:keepNext w:val="0"/>
        <w:keepLines w:val="0"/>
        <w:pageBreakBefore w:val="0"/>
        <w:widowControl w:val="0"/>
        <w:numPr>
          <w:ilvl w:val="0"/>
          <w:numId w:val="2"/>
        </w:numPr>
        <w:kinsoku/>
        <w:wordWrap/>
        <w:overflowPunct/>
        <w:topLinePunct w:val="0"/>
        <w:bidi w:val="0"/>
        <w:adjustRightInd/>
        <w:spacing w:before="149"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收入情况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1.财政拨款收入1961.03万元，比上年决算数1961万元增加了0.03万元,基本和去年持平。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2.其他收入105.52万元，比2020年其他收入143.51万元减少了37.99万元，减少26.5%，变动原因是2020年其他收入较高，包括其他单位拨付的退役军人补齐资金及涉黑恶案件办案款。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3.年初结转和结余684.29万元，包括财政拨款和其他收入的结转和结余。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（二）支出情况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1.本年支出合计2093.84万元，比上年决算数2192.99减少99.15万元，减少4.5%，主要原因是2020年度其他支出较高，主要要是弥补项目支出。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2.年末结转和结余657.01万元，包括财政拨款和其他收入的结转和结余。</w:t>
      </w:r>
    </w:p>
    <w:p>
      <w:pPr>
        <w:pStyle w:val="4"/>
        <w:keepNext w:val="0"/>
        <w:keepLines w:val="0"/>
        <w:pageBreakBefore w:val="0"/>
        <w:widowControl w:val="0"/>
        <w:kinsoku/>
        <w:wordWrap/>
        <w:overflowPunct/>
        <w:topLinePunct w:val="0"/>
        <w:autoSpaceDE w:val="0"/>
        <w:autoSpaceDN w:val="0"/>
        <w:bidi w:val="0"/>
        <w:adjustRightInd/>
        <w:snapToGrid/>
        <w:spacing w:before="1" w:line="360" w:lineRule="auto"/>
        <w:ind w:firstLine="640" w:firstLineChars="200"/>
        <w:jc w:val="both"/>
        <w:textAlignment w:val="auto"/>
        <w:rPr>
          <w:rFonts w:hint="eastAsia" w:ascii="黑体" w:eastAsia="黑体"/>
          <w:lang w:val="en-US" w:eastAsia="zh-CN"/>
        </w:rPr>
      </w:pPr>
      <w:r>
        <w:rPr>
          <w:rFonts w:hint="eastAsia" w:ascii="黑体" w:eastAsia="黑体"/>
          <w:lang w:val="en-US" w:eastAsia="zh-CN"/>
        </w:rPr>
        <w:t>二、2021年度财政拨款收入支出决算总体情况说明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2021年度财政拨款收入支出总决算1961.03万元，均为2021年度一般公共预算财政拨款收入，比年初预算数1845.69万元增加115.34万元，增加6.3%，主要是年中下达了人员工资补发指标。</w:t>
      </w:r>
    </w:p>
    <w:p>
      <w:pPr>
        <w:pStyle w:val="4"/>
        <w:keepNext w:val="0"/>
        <w:keepLines w:val="0"/>
        <w:pageBreakBefore w:val="0"/>
        <w:widowControl w:val="0"/>
        <w:kinsoku/>
        <w:wordWrap/>
        <w:overflowPunct/>
        <w:topLinePunct w:val="0"/>
        <w:autoSpaceDE w:val="0"/>
        <w:autoSpaceDN w:val="0"/>
        <w:bidi w:val="0"/>
        <w:adjustRightInd/>
        <w:snapToGrid/>
        <w:spacing w:before="1" w:line="360" w:lineRule="auto"/>
        <w:ind w:firstLine="640" w:firstLineChars="200"/>
        <w:jc w:val="both"/>
        <w:textAlignment w:val="auto"/>
        <w:rPr>
          <w:rFonts w:hint="eastAsia" w:ascii="黑体" w:eastAsia="黑体"/>
          <w:lang w:val="en-US" w:eastAsia="zh-CN"/>
        </w:rPr>
      </w:pPr>
      <w:r>
        <w:rPr>
          <w:rFonts w:hint="eastAsia" w:ascii="黑体" w:eastAsia="黑体"/>
          <w:lang w:val="en-US" w:eastAsia="zh-CN"/>
        </w:rPr>
        <w:t>三、2021年度一般公共预算财政拨款支出决算情况说明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2021年财政拨款支出1961.03 万元，比2020年的1961万元相比增长0.03万元，基本持平。支出具体情况如下：</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公共安全（类）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检察（款）财政拨款支出1873.03万元，较2020年1863.69万元增加9.34万元，增加0.5%，属于正常变动。主要用于检察机关保障机构正常运转，开展检察业务所发生的基本支出和项目支出。</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社会保障和就业支出（类）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5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行政事业单位离退休（款）财政拨款支出88万元，较2020年97.3万元减少9.3万元，减少9.5%，变动原因是养老保险和职业年金的标准有所调整。主要用于检察机关开支的基本养老保险缴费和职业年金缴费。</w:t>
      </w:r>
    </w:p>
    <w:p>
      <w:pPr>
        <w:pStyle w:val="4"/>
        <w:keepNext w:val="0"/>
        <w:keepLines w:val="0"/>
        <w:pageBreakBefore w:val="0"/>
        <w:widowControl w:val="0"/>
        <w:kinsoku/>
        <w:wordWrap/>
        <w:overflowPunct/>
        <w:topLinePunct w:val="0"/>
        <w:autoSpaceDE w:val="0"/>
        <w:autoSpaceDN w:val="0"/>
        <w:bidi w:val="0"/>
        <w:adjustRightInd/>
        <w:snapToGrid/>
        <w:spacing w:before="1" w:line="360" w:lineRule="auto"/>
        <w:ind w:firstLine="640" w:firstLineChars="200"/>
        <w:jc w:val="both"/>
        <w:textAlignment w:val="auto"/>
        <w:rPr>
          <w:rFonts w:hint="eastAsia" w:ascii="黑体" w:eastAsia="黑体"/>
          <w:lang w:val="en-US" w:eastAsia="zh-CN"/>
        </w:rPr>
      </w:pPr>
      <w:r>
        <w:rPr>
          <w:rFonts w:hint="eastAsia" w:ascii="黑体" w:eastAsia="黑体"/>
          <w:lang w:val="en-US" w:eastAsia="zh-CN"/>
        </w:rPr>
        <w:t>四、2021年度一般公共预算财政拨款基本支出决算情况说明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财政拨款基本支出1714.64万元，比2020年的1737.35万元减少了22.71万元，减少1.3%。其中人员经费1558.74万元，主要包括：基本工资269.17万元、津贴补贴557.6万元、奖励性工资108.9万元、绩效工资89.12万元，机关事业单位基本养老保险缴费93.38万元、职业年金缴费10.83万元、其他社会保障缴费189.88万元、住房公积金118.44万元、退休费121.42万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lang w:val="en-US" w:eastAsia="zh-CN"/>
        </w:rPr>
        <w:t>公用经费155.9万元，主要包括：商品和服务支出153.48万元，资本性支出2.42万元。</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20" w:line="360" w:lineRule="auto"/>
        <w:ind w:leftChars="200" w:right="0" w:rightChars="0" w:firstLine="320" w:firstLineChars="100"/>
        <w:jc w:val="both"/>
        <w:textAlignment w:val="auto"/>
        <w:rPr>
          <w:rFonts w:hint="eastAsia" w:ascii="仿宋" w:hAnsi="仿宋" w:eastAsia="仿宋" w:cs="仿宋"/>
          <w:kern w:val="0"/>
          <w:sz w:val="32"/>
          <w:szCs w:val="32"/>
          <w:lang w:val="en-US" w:eastAsia="zh-CN" w:bidi="ar-SA"/>
        </w:rPr>
      </w:pPr>
      <w:r>
        <w:rPr>
          <w:rFonts w:hint="eastAsia" w:ascii="黑体" w:eastAsia="黑体"/>
          <w:lang w:val="en-US" w:eastAsia="zh-CN"/>
        </w:rPr>
        <w:t>五、一般公共预算财政拨款“三公”经费支出决算情况说明</w:t>
      </w:r>
    </w:p>
    <w:p>
      <w:pPr>
        <w:pStyle w:val="4"/>
        <w:keepNext w:val="0"/>
        <w:keepLines w:val="0"/>
        <w:pageBreakBefore w:val="0"/>
        <w:widowControl w:val="0"/>
        <w:kinsoku/>
        <w:wordWrap/>
        <w:overflowPunct/>
        <w:topLinePunct w:val="0"/>
        <w:autoSpaceDE w:val="0"/>
        <w:autoSpaceDN w:val="0"/>
        <w:bidi w:val="0"/>
        <w:adjustRightInd/>
        <w:snapToGrid/>
        <w:spacing w:before="120"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w:t>
      </w:r>
      <w:r>
        <w:rPr>
          <w:rFonts w:hint="eastAsia" w:cs="仿宋"/>
          <w:kern w:val="0"/>
          <w:sz w:val="32"/>
          <w:szCs w:val="32"/>
          <w:lang w:val="en-US" w:eastAsia="zh-CN" w:bidi="ar-SA"/>
        </w:rPr>
        <w:t>1</w:t>
      </w:r>
      <w:r>
        <w:rPr>
          <w:rFonts w:hint="eastAsia" w:ascii="仿宋" w:hAnsi="仿宋" w:eastAsia="仿宋" w:cs="仿宋"/>
          <w:kern w:val="0"/>
          <w:sz w:val="32"/>
          <w:szCs w:val="32"/>
          <w:lang w:val="en-US" w:eastAsia="zh-CN" w:bidi="ar-SA"/>
        </w:rPr>
        <w:t>年一般公共预算财政拨款“三公”经费决算数为</w:t>
      </w:r>
      <w:r>
        <w:rPr>
          <w:rFonts w:hint="eastAsia" w:cs="仿宋"/>
          <w:kern w:val="0"/>
          <w:sz w:val="32"/>
          <w:szCs w:val="32"/>
          <w:lang w:val="en-US" w:eastAsia="zh-CN" w:bidi="ar-SA"/>
        </w:rPr>
        <w:t>4.94</w:t>
      </w:r>
      <w:r>
        <w:rPr>
          <w:rFonts w:hint="eastAsia" w:ascii="仿宋" w:hAnsi="仿宋" w:eastAsia="仿宋" w:cs="仿宋"/>
          <w:kern w:val="0"/>
          <w:sz w:val="32"/>
          <w:szCs w:val="32"/>
          <w:lang w:val="en-US" w:eastAsia="zh-CN" w:bidi="ar-SA"/>
        </w:rPr>
        <w:t>万元，比</w:t>
      </w:r>
      <w:r>
        <w:rPr>
          <w:rFonts w:hint="eastAsia" w:cs="仿宋"/>
          <w:kern w:val="0"/>
          <w:sz w:val="32"/>
          <w:szCs w:val="32"/>
          <w:lang w:val="en-US" w:eastAsia="zh-CN" w:bidi="ar-SA"/>
        </w:rPr>
        <w:t>2020</w:t>
      </w:r>
      <w:r>
        <w:rPr>
          <w:rFonts w:hint="eastAsia" w:ascii="仿宋" w:hAnsi="仿宋" w:eastAsia="仿宋" w:cs="仿宋"/>
          <w:kern w:val="0"/>
          <w:sz w:val="32"/>
          <w:szCs w:val="32"/>
          <w:lang w:val="en-US" w:eastAsia="zh-CN" w:bidi="ar-SA"/>
        </w:rPr>
        <w:t>年决算数5.53万元减少</w:t>
      </w:r>
      <w:r>
        <w:rPr>
          <w:rFonts w:hint="eastAsia" w:cs="仿宋"/>
          <w:kern w:val="0"/>
          <w:sz w:val="32"/>
          <w:szCs w:val="32"/>
          <w:lang w:val="en-US" w:eastAsia="zh-CN" w:bidi="ar-SA"/>
        </w:rPr>
        <w:t>0.59</w:t>
      </w:r>
      <w:r>
        <w:rPr>
          <w:rFonts w:hint="eastAsia" w:ascii="仿宋" w:hAnsi="仿宋" w:eastAsia="仿宋" w:cs="仿宋"/>
          <w:kern w:val="0"/>
          <w:sz w:val="32"/>
          <w:szCs w:val="32"/>
          <w:lang w:val="en-US" w:eastAsia="zh-CN" w:bidi="ar-SA"/>
        </w:rPr>
        <w:t>万元,下降</w:t>
      </w:r>
      <w:r>
        <w:rPr>
          <w:rFonts w:hint="eastAsia" w:cs="仿宋"/>
          <w:kern w:val="0"/>
          <w:sz w:val="32"/>
          <w:szCs w:val="32"/>
          <w:lang w:val="en-US" w:eastAsia="zh-CN" w:bidi="ar-SA"/>
        </w:rPr>
        <w:t>1</w:t>
      </w:r>
      <w:r>
        <w:rPr>
          <w:rFonts w:hint="eastAsia" w:ascii="仿宋" w:hAnsi="仿宋" w:eastAsia="仿宋" w:cs="仿宋"/>
          <w:kern w:val="0"/>
          <w:sz w:val="32"/>
          <w:szCs w:val="32"/>
          <w:lang w:val="en-US" w:eastAsia="zh-CN" w:bidi="ar-SA"/>
        </w:rPr>
        <w:t>%</w:t>
      </w:r>
      <w:r>
        <w:rPr>
          <w:rFonts w:hint="eastAsia" w:cs="仿宋"/>
          <w:kern w:val="0"/>
          <w:sz w:val="32"/>
          <w:szCs w:val="32"/>
          <w:lang w:val="en-US" w:eastAsia="zh-CN" w:bidi="ar-SA"/>
        </w:rPr>
        <w:t>；</w:t>
      </w:r>
      <w:r>
        <w:rPr>
          <w:rFonts w:hint="eastAsia" w:ascii="仿宋" w:hAnsi="仿宋" w:eastAsia="仿宋" w:cs="仿宋"/>
          <w:kern w:val="0"/>
          <w:sz w:val="32"/>
          <w:szCs w:val="32"/>
          <w:lang w:val="en-US" w:eastAsia="zh-CN" w:bidi="ar-SA"/>
        </w:rPr>
        <w:t>比年初预算数</w:t>
      </w:r>
      <w:r>
        <w:rPr>
          <w:rFonts w:hint="eastAsia" w:cs="仿宋"/>
          <w:kern w:val="0"/>
          <w:sz w:val="32"/>
          <w:szCs w:val="32"/>
          <w:lang w:val="en-US" w:eastAsia="zh-CN" w:bidi="ar-SA"/>
        </w:rPr>
        <w:t>6.65</w:t>
      </w:r>
      <w:r>
        <w:rPr>
          <w:rFonts w:hint="eastAsia" w:ascii="仿宋" w:hAnsi="仿宋" w:eastAsia="仿宋" w:cs="仿宋"/>
          <w:kern w:val="0"/>
          <w:sz w:val="32"/>
          <w:szCs w:val="32"/>
          <w:lang w:val="en-US" w:eastAsia="zh-CN" w:bidi="ar-SA"/>
        </w:rPr>
        <w:t>万元减少</w:t>
      </w:r>
      <w:r>
        <w:rPr>
          <w:rFonts w:hint="eastAsia" w:cs="仿宋"/>
          <w:kern w:val="0"/>
          <w:sz w:val="32"/>
          <w:szCs w:val="32"/>
          <w:lang w:val="en-US" w:eastAsia="zh-CN" w:bidi="ar-SA"/>
        </w:rPr>
        <w:t>1.71</w:t>
      </w:r>
      <w:r>
        <w:rPr>
          <w:rFonts w:hint="eastAsia" w:ascii="仿宋" w:hAnsi="仿宋" w:eastAsia="仿宋" w:cs="仿宋"/>
          <w:kern w:val="0"/>
          <w:sz w:val="32"/>
          <w:szCs w:val="32"/>
          <w:lang w:val="en-US" w:eastAsia="zh-CN" w:bidi="ar-SA"/>
        </w:rPr>
        <w:t>万元</w:t>
      </w:r>
      <w:r>
        <w:rPr>
          <w:rFonts w:hint="eastAsia" w:cs="仿宋"/>
          <w:kern w:val="0"/>
          <w:sz w:val="32"/>
          <w:szCs w:val="32"/>
          <w:lang w:val="en-US" w:eastAsia="zh-CN" w:bidi="ar-SA"/>
        </w:rPr>
        <w:t>，</w:t>
      </w:r>
      <w:r>
        <w:rPr>
          <w:rFonts w:hint="eastAsia" w:ascii="仿宋" w:hAnsi="仿宋" w:eastAsia="仿宋" w:cs="仿宋"/>
          <w:kern w:val="0"/>
          <w:sz w:val="32"/>
          <w:szCs w:val="32"/>
          <w:lang w:val="en-US" w:eastAsia="zh-CN" w:bidi="ar-SA"/>
        </w:rPr>
        <w:t>下降</w:t>
      </w:r>
      <w:r>
        <w:rPr>
          <w:rFonts w:hint="eastAsia" w:cs="仿宋"/>
          <w:kern w:val="0"/>
          <w:sz w:val="32"/>
          <w:szCs w:val="32"/>
          <w:lang w:val="en-US" w:eastAsia="zh-CN" w:bidi="ar-SA"/>
        </w:rPr>
        <w:t>4%</w:t>
      </w:r>
      <w:r>
        <w:rPr>
          <w:rFonts w:hint="eastAsia" w:ascii="仿宋" w:hAnsi="仿宋" w:eastAsia="仿宋" w:cs="仿宋"/>
          <w:kern w:val="0"/>
          <w:sz w:val="32"/>
          <w:szCs w:val="32"/>
          <w:lang w:val="en-US" w:eastAsia="zh-CN" w:bidi="ar-SA"/>
        </w:rPr>
        <w:t>。</w:t>
      </w:r>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52" w:after="0" w:line="360" w:lineRule="auto"/>
        <w:ind w:right="0" w:rightChars="0" w:firstLine="643" w:firstLineChars="200"/>
        <w:jc w:val="both"/>
        <w:textAlignment w:val="auto"/>
        <w:rPr>
          <w:rFonts w:hint="eastAsia" w:ascii="仿宋" w:hAnsi="仿宋" w:eastAsia="仿宋" w:cs="仿宋"/>
          <w:b/>
          <w:bCs/>
          <w:kern w:val="0"/>
          <w:sz w:val="32"/>
          <w:szCs w:val="32"/>
          <w:lang w:val="en-US" w:eastAsia="zh-CN" w:bidi="ar-SA"/>
        </w:rPr>
      </w:pPr>
      <w:bookmarkStart w:id="1" w:name="1.与年初预算数对比"/>
      <w:bookmarkEnd w:id="1"/>
      <w:bookmarkStart w:id="2" w:name="1.与年初预算数对比"/>
      <w:bookmarkEnd w:id="2"/>
      <w:r>
        <w:rPr>
          <w:rFonts w:hint="eastAsia" w:ascii="仿宋" w:hAnsi="仿宋" w:eastAsia="仿宋" w:cs="仿宋"/>
          <w:b/>
          <w:bCs/>
          <w:kern w:val="0"/>
          <w:sz w:val="32"/>
          <w:szCs w:val="32"/>
          <w:lang w:val="en-US" w:eastAsia="zh-CN" w:bidi="ar-SA"/>
        </w:rPr>
        <w:t>1.与年初预算数对比</w:t>
      </w:r>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52" w:after="0" w:line="360" w:lineRule="auto"/>
        <w:ind w:right="0" w:righ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（1）因公出国费0万元,预算0万元。  </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（2）公务用车运行维护费4.4万元，较年初预算数5.15万元减少0.75万元，下降1.5% ，主要原因是在新冠疫情背景下使用远程办案设备较多，进一步压减了公务用车运行维护费开支。</w:t>
      </w:r>
    </w:p>
    <w:p>
      <w:pPr>
        <w:pStyle w:val="4"/>
        <w:keepNext w:val="0"/>
        <w:keepLines w:val="0"/>
        <w:pageBreakBefore w:val="0"/>
        <w:widowControl w:val="0"/>
        <w:kinsoku/>
        <w:wordWrap/>
        <w:overflowPunct/>
        <w:topLinePunct w:val="0"/>
        <w:autoSpaceDE w:val="0"/>
        <w:autoSpaceDN w:val="0"/>
        <w:bidi w:val="0"/>
        <w:adjustRightInd/>
        <w:snapToGrid/>
        <w:spacing w:before="144" w:line="360" w:lineRule="auto"/>
        <w:ind w:right="6"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（3）公务接待费 0.5</w:t>
      </w:r>
      <w:r>
        <w:rPr>
          <w:rFonts w:hint="eastAsia" w:cs="仿宋"/>
          <w:kern w:val="0"/>
          <w:sz w:val="32"/>
          <w:szCs w:val="32"/>
          <w:lang w:val="en-US" w:eastAsia="zh-CN" w:bidi="ar-SA"/>
        </w:rPr>
        <w:t>4</w:t>
      </w:r>
      <w:r>
        <w:rPr>
          <w:rFonts w:hint="eastAsia" w:ascii="仿宋" w:hAnsi="仿宋" w:eastAsia="仿宋" w:cs="仿宋"/>
          <w:kern w:val="0"/>
          <w:sz w:val="32"/>
          <w:szCs w:val="32"/>
          <w:lang w:val="en-US" w:eastAsia="zh-CN" w:bidi="ar-SA"/>
        </w:rPr>
        <w:t>万元，较年初预算数</w:t>
      </w:r>
      <w:r>
        <w:rPr>
          <w:rFonts w:hint="eastAsia" w:cs="仿宋"/>
          <w:kern w:val="0"/>
          <w:sz w:val="32"/>
          <w:szCs w:val="32"/>
          <w:lang w:val="en-US" w:eastAsia="zh-CN" w:bidi="ar-SA"/>
        </w:rPr>
        <w:t>1.5</w:t>
      </w:r>
      <w:r>
        <w:rPr>
          <w:rFonts w:hint="eastAsia" w:ascii="仿宋" w:hAnsi="仿宋" w:eastAsia="仿宋" w:cs="仿宋"/>
          <w:kern w:val="0"/>
          <w:sz w:val="32"/>
          <w:szCs w:val="32"/>
          <w:lang w:val="en-US" w:eastAsia="zh-CN" w:bidi="ar-SA"/>
        </w:rPr>
        <w:t>万元减少</w:t>
      </w:r>
      <w:r>
        <w:rPr>
          <w:rFonts w:hint="eastAsia" w:cs="仿宋"/>
          <w:kern w:val="0"/>
          <w:sz w:val="32"/>
          <w:szCs w:val="32"/>
          <w:lang w:val="en-US" w:eastAsia="zh-CN" w:bidi="ar-SA"/>
        </w:rPr>
        <w:t>0.96</w:t>
      </w:r>
      <w:r>
        <w:rPr>
          <w:rFonts w:hint="eastAsia" w:ascii="仿宋" w:hAnsi="仿宋" w:eastAsia="仿宋" w:cs="仿宋"/>
          <w:kern w:val="0"/>
          <w:sz w:val="32"/>
          <w:szCs w:val="32"/>
          <w:lang w:val="en-US" w:eastAsia="zh-CN" w:bidi="ar-SA"/>
        </w:rPr>
        <w:t>万元，下降</w:t>
      </w:r>
      <w:r>
        <w:rPr>
          <w:rFonts w:hint="eastAsia" w:cs="仿宋"/>
          <w:kern w:val="0"/>
          <w:sz w:val="32"/>
          <w:szCs w:val="32"/>
          <w:lang w:val="en-US" w:eastAsia="zh-CN" w:bidi="ar-SA"/>
        </w:rPr>
        <w:t>64%</w:t>
      </w:r>
      <w:r>
        <w:rPr>
          <w:rFonts w:hint="eastAsia" w:ascii="仿宋" w:hAnsi="仿宋" w:eastAsia="仿宋" w:cs="仿宋"/>
          <w:kern w:val="0"/>
          <w:sz w:val="32"/>
          <w:szCs w:val="32"/>
          <w:lang w:val="en-US" w:eastAsia="zh-CN" w:bidi="ar-SA"/>
        </w:rPr>
        <w:t>，主要原因：一是</w:t>
      </w:r>
      <w:r>
        <w:rPr>
          <w:rFonts w:hint="eastAsia" w:cs="仿宋"/>
          <w:kern w:val="0"/>
          <w:sz w:val="32"/>
          <w:szCs w:val="32"/>
          <w:lang w:val="en-US" w:eastAsia="zh-CN" w:bidi="ar-SA"/>
        </w:rPr>
        <w:t>在</w:t>
      </w:r>
      <w:r>
        <w:rPr>
          <w:rFonts w:hint="eastAsia" w:ascii="仿宋" w:hAnsi="仿宋" w:eastAsia="仿宋" w:cs="仿宋"/>
          <w:kern w:val="0"/>
          <w:sz w:val="32"/>
          <w:szCs w:val="32"/>
          <w:lang w:val="en-US" w:eastAsia="zh-CN" w:bidi="ar-SA"/>
        </w:rPr>
        <w:t>新冠肺炎疫情</w:t>
      </w:r>
      <w:r>
        <w:rPr>
          <w:rFonts w:hint="eastAsia" w:cs="仿宋"/>
          <w:kern w:val="0"/>
          <w:sz w:val="32"/>
          <w:szCs w:val="32"/>
          <w:lang w:val="en-US" w:eastAsia="zh-CN" w:bidi="ar-SA"/>
        </w:rPr>
        <w:t>背景下</w:t>
      </w:r>
      <w:r>
        <w:rPr>
          <w:rFonts w:hint="eastAsia" w:ascii="仿宋" w:hAnsi="仿宋" w:eastAsia="仿宋" w:cs="仿宋"/>
          <w:kern w:val="0"/>
          <w:sz w:val="32"/>
          <w:szCs w:val="32"/>
          <w:lang w:val="en-US" w:eastAsia="zh-CN" w:bidi="ar-SA"/>
        </w:rPr>
        <w:t>，</w:t>
      </w:r>
      <w:r>
        <w:rPr>
          <w:rFonts w:hint="eastAsia" w:cs="仿宋"/>
          <w:kern w:val="0"/>
          <w:sz w:val="32"/>
          <w:szCs w:val="32"/>
          <w:lang w:val="en-US" w:eastAsia="zh-CN" w:bidi="ar-SA"/>
        </w:rPr>
        <w:t>采用网络协调工作较多，</w:t>
      </w:r>
      <w:r>
        <w:rPr>
          <w:rFonts w:hint="eastAsia" w:ascii="仿宋" w:hAnsi="仿宋" w:eastAsia="仿宋" w:cs="仿宋"/>
          <w:kern w:val="0"/>
          <w:sz w:val="32"/>
          <w:szCs w:val="32"/>
          <w:lang w:val="en-US" w:eastAsia="zh-CN" w:bidi="ar-SA"/>
        </w:rPr>
        <w:t>减少实地接洽</w:t>
      </w:r>
      <w:r>
        <w:rPr>
          <w:rFonts w:hint="eastAsia" w:cs="仿宋"/>
          <w:kern w:val="0"/>
          <w:sz w:val="32"/>
          <w:szCs w:val="32"/>
          <w:lang w:val="en-US" w:eastAsia="zh-CN" w:bidi="ar-SA"/>
        </w:rPr>
        <w:t>，进一步</w:t>
      </w:r>
      <w:r>
        <w:rPr>
          <w:rFonts w:hint="eastAsia" w:ascii="仿宋" w:hAnsi="仿宋" w:eastAsia="仿宋" w:cs="仿宋"/>
          <w:kern w:val="0"/>
          <w:sz w:val="32"/>
          <w:szCs w:val="32"/>
          <w:lang w:val="en-US" w:eastAsia="zh-CN" w:bidi="ar-SA"/>
        </w:rPr>
        <w:t>压缩</w:t>
      </w:r>
      <w:r>
        <w:rPr>
          <w:rFonts w:hint="eastAsia" w:cs="仿宋"/>
          <w:kern w:val="0"/>
          <w:sz w:val="32"/>
          <w:szCs w:val="32"/>
          <w:lang w:val="en-US" w:eastAsia="zh-CN" w:bidi="ar-SA"/>
        </w:rPr>
        <w:t>了接待</w:t>
      </w:r>
      <w:r>
        <w:rPr>
          <w:rFonts w:hint="eastAsia" w:ascii="仿宋" w:hAnsi="仿宋" w:eastAsia="仿宋" w:cs="仿宋"/>
          <w:kern w:val="0"/>
          <w:sz w:val="32"/>
          <w:szCs w:val="32"/>
          <w:lang w:val="en-US" w:eastAsia="zh-CN" w:bidi="ar-SA"/>
        </w:rPr>
        <w:t>支出。</w:t>
      </w:r>
      <w:bookmarkStart w:id="3" w:name="2.与上年决算数对比"/>
      <w:bookmarkEnd w:id="3"/>
      <w:bookmarkStart w:id="4" w:name="2.与上年决算数对比"/>
      <w:bookmarkEnd w:id="4"/>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0" w:after="0" w:line="360" w:lineRule="auto"/>
        <w:ind w:right="0" w:rightChars="0" w:firstLine="643" w:firstLineChars="200"/>
        <w:jc w:val="left"/>
        <w:textAlignment w:val="auto"/>
        <w:rPr>
          <w:rFonts w:hint="eastAsia" w:ascii="仿宋" w:hAnsi="仿宋" w:eastAsia="仿宋" w:cs="仿宋"/>
          <w:b/>
          <w:bCs/>
          <w:kern w:val="0"/>
          <w:sz w:val="32"/>
          <w:szCs w:val="32"/>
          <w:lang w:val="en-US" w:eastAsia="zh-CN" w:bidi="ar-SA"/>
        </w:rPr>
      </w:pPr>
      <w:bookmarkStart w:id="5" w:name="3.公务用车购置及保有量"/>
      <w:bookmarkEnd w:id="5"/>
      <w:bookmarkStart w:id="6" w:name="3.公务用车购置及保有量"/>
      <w:bookmarkEnd w:id="6"/>
      <w:r>
        <w:rPr>
          <w:rFonts w:hint="eastAsia" w:ascii="仿宋" w:hAnsi="仿宋" w:eastAsia="仿宋" w:cs="仿宋"/>
          <w:b/>
          <w:bCs/>
          <w:kern w:val="0"/>
          <w:sz w:val="32"/>
          <w:szCs w:val="32"/>
          <w:lang w:val="en-US" w:eastAsia="zh-CN" w:bidi="ar-SA"/>
        </w:rPr>
        <w:t>2.公务用车购置及保有量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2020 年襄城区人民检察院一般公共预算财政拨款公务用车购置数量 0 辆，公务用车保有量 11 辆,车均运行维护费0.4万元。</w:t>
      </w:r>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0" w:after="0" w:line="360" w:lineRule="auto"/>
        <w:ind w:right="0" w:rightChars="0" w:firstLine="643" w:firstLineChars="200"/>
        <w:jc w:val="left"/>
        <w:textAlignment w:val="auto"/>
        <w:rPr>
          <w:rFonts w:hint="eastAsia" w:ascii="仿宋" w:hAnsi="仿宋" w:eastAsia="仿宋" w:cs="仿宋"/>
          <w:b/>
          <w:bCs/>
          <w:kern w:val="0"/>
          <w:sz w:val="32"/>
          <w:szCs w:val="32"/>
          <w:lang w:val="en-US" w:eastAsia="zh-CN" w:bidi="ar-SA"/>
        </w:rPr>
      </w:pPr>
      <w:bookmarkStart w:id="7" w:name="4.因公出国（境）团组数及人数"/>
      <w:bookmarkEnd w:id="7"/>
      <w:bookmarkStart w:id="8" w:name="4.因公出国（境）团组数及人数"/>
      <w:bookmarkEnd w:id="8"/>
      <w:r>
        <w:rPr>
          <w:rFonts w:hint="eastAsia" w:ascii="仿宋" w:hAnsi="仿宋" w:eastAsia="仿宋" w:cs="仿宋"/>
          <w:b/>
          <w:bCs/>
          <w:kern w:val="0"/>
          <w:sz w:val="32"/>
          <w:szCs w:val="32"/>
          <w:lang w:val="en-US" w:eastAsia="zh-CN" w:bidi="ar-SA"/>
        </w:rPr>
        <w:t>4.因公出国（境）团组数及人数</w:t>
      </w:r>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0" w:after="0" w:line="360" w:lineRule="auto"/>
        <w:ind w:right="0" w:rightChars="0" w:firstLine="640" w:firstLineChars="200"/>
        <w:jc w:val="left"/>
        <w:textAlignment w:val="auto"/>
        <w:rPr>
          <w:rFonts w:hint="eastAsia" w:ascii="仿宋" w:hAnsi="仿宋" w:eastAsia="仿宋" w:cs="仿宋"/>
          <w:kern w:val="0"/>
          <w:sz w:val="32"/>
          <w:szCs w:val="32"/>
          <w:lang w:val="en-US" w:eastAsia="zh-CN" w:bidi="ar-SA"/>
        </w:rPr>
      </w:pPr>
      <w:bookmarkStart w:id="9" w:name="5.公务接待批次及人数"/>
      <w:bookmarkEnd w:id="9"/>
      <w:bookmarkStart w:id="10" w:name="5.公务接待批次及人数"/>
      <w:bookmarkEnd w:id="10"/>
      <w:r>
        <w:rPr>
          <w:rFonts w:hint="eastAsia" w:ascii="仿宋" w:hAnsi="仿宋" w:eastAsia="仿宋" w:cs="仿宋"/>
          <w:kern w:val="0"/>
          <w:sz w:val="32"/>
          <w:szCs w:val="32"/>
          <w:lang w:val="en-US" w:eastAsia="zh-CN" w:bidi="ar-SA"/>
        </w:rPr>
        <w:t>无。</w:t>
      </w:r>
    </w:p>
    <w:p>
      <w:pPr>
        <w:pStyle w:val="2"/>
        <w:keepNext w:val="0"/>
        <w:keepLines w:val="0"/>
        <w:pageBreakBefore w:val="0"/>
        <w:widowControl w:val="0"/>
        <w:numPr>
          <w:ilvl w:val="0"/>
          <w:numId w:val="0"/>
        </w:numPr>
        <w:tabs>
          <w:tab w:val="left" w:pos="1261"/>
        </w:tabs>
        <w:kinsoku/>
        <w:wordWrap/>
        <w:overflowPunct/>
        <w:topLinePunct w:val="0"/>
        <w:autoSpaceDE w:val="0"/>
        <w:autoSpaceDN w:val="0"/>
        <w:bidi w:val="0"/>
        <w:adjustRightInd/>
        <w:snapToGrid/>
        <w:spacing w:before="0" w:after="0" w:line="360" w:lineRule="auto"/>
        <w:ind w:right="0" w:rightChars="0" w:firstLine="643" w:firstLineChars="200"/>
        <w:jc w:val="left"/>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5.公务接待批次及人数</w:t>
      </w:r>
    </w:p>
    <w:p>
      <w:pPr>
        <w:pStyle w:val="4"/>
        <w:keepNext w:val="0"/>
        <w:keepLines w:val="0"/>
        <w:pageBreakBefore w:val="0"/>
        <w:widowControl w:val="0"/>
        <w:kinsoku/>
        <w:wordWrap/>
        <w:overflowPunct/>
        <w:topLinePunct w:val="0"/>
        <w:autoSpaceDE w:val="0"/>
        <w:autoSpaceDN w:val="0"/>
        <w:bidi w:val="0"/>
        <w:adjustRightInd/>
        <w:snapToGrid/>
        <w:spacing w:before="71"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w:t>
      </w:r>
      <w:r>
        <w:rPr>
          <w:rFonts w:hint="eastAsia" w:cs="仿宋"/>
          <w:kern w:val="0"/>
          <w:sz w:val="32"/>
          <w:szCs w:val="32"/>
          <w:lang w:val="en-US" w:eastAsia="zh-CN" w:bidi="ar-SA"/>
        </w:rPr>
        <w:t>1</w:t>
      </w:r>
      <w:r>
        <w:rPr>
          <w:rFonts w:hint="eastAsia" w:ascii="仿宋" w:hAnsi="仿宋" w:eastAsia="仿宋" w:cs="仿宋"/>
          <w:kern w:val="0"/>
          <w:sz w:val="32"/>
          <w:szCs w:val="32"/>
          <w:lang w:val="en-US" w:eastAsia="zh-CN" w:bidi="ar-SA"/>
        </w:rPr>
        <w:t xml:space="preserve"> 年本院国内公务接待批次</w:t>
      </w:r>
      <w:r>
        <w:rPr>
          <w:rFonts w:hint="eastAsia" w:cs="仿宋"/>
          <w:kern w:val="0"/>
          <w:sz w:val="32"/>
          <w:szCs w:val="32"/>
          <w:lang w:val="en-US" w:eastAsia="zh-CN" w:bidi="ar-SA"/>
        </w:rPr>
        <w:t>8</w:t>
      </w:r>
      <w:r>
        <w:rPr>
          <w:rFonts w:hint="eastAsia" w:ascii="仿宋" w:hAnsi="仿宋" w:eastAsia="仿宋" w:cs="仿宋"/>
          <w:kern w:val="0"/>
          <w:sz w:val="32"/>
          <w:szCs w:val="32"/>
          <w:lang w:val="en-US" w:eastAsia="zh-CN" w:bidi="ar-SA"/>
        </w:rPr>
        <w:t>批，接待</w:t>
      </w:r>
      <w:r>
        <w:rPr>
          <w:rFonts w:hint="eastAsia" w:cs="仿宋"/>
          <w:kern w:val="0"/>
          <w:sz w:val="32"/>
          <w:szCs w:val="32"/>
          <w:lang w:val="en-US" w:eastAsia="zh-CN" w:bidi="ar-SA"/>
        </w:rPr>
        <w:t>60</w:t>
      </w:r>
      <w:r>
        <w:rPr>
          <w:rFonts w:hint="eastAsia" w:ascii="仿宋" w:hAnsi="仿宋" w:eastAsia="仿宋" w:cs="仿宋"/>
          <w:kern w:val="0"/>
          <w:sz w:val="32"/>
          <w:szCs w:val="32"/>
          <w:lang w:val="en-US" w:eastAsia="zh-CN" w:bidi="ar-SA"/>
        </w:rPr>
        <w:t xml:space="preserve">人次，人均接待费 </w:t>
      </w:r>
      <w:r>
        <w:rPr>
          <w:rFonts w:hint="eastAsia" w:cs="仿宋"/>
          <w:kern w:val="0"/>
          <w:sz w:val="32"/>
          <w:szCs w:val="32"/>
          <w:lang w:val="en-US" w:eastAsia="zh-CN" w:bidi="ar-SA"/>
        </w:rPr>
        <w:t>90</w:t>
      </w:r>
      <w:r>
        <w:rPr>
          <w:rFonts w:hint="eastAsia" w:ascii="仿宋" w:hAnsi="仿宋" w:eastAsia="仿宋" w:cs="仿宋"/>
          <w:kern w:val="0"/>
          <w:sz w:val="32"/>
          <w:szCs w:val="32"/>
          <w:lang w:val="en-US" w:eastAsia="zh-CN" w:bidi="ar-SA"/>
        </w:rPr>
        <w:t>元，无外事接待。</w:t>
      </w:r>
    </w:p>
    <w:p>
      <w:pPr>
        <w:pStyle w:val="4"/>
        <w:keepNext w:val="0"/>
        <w:keepLines w:val="0"/>
        <w:pageBreakBefore w:val="0"/>
        <w:widowControl w:val="0"/>
        <w:kinsoku/>
        <w:wordWrap/>
        <w:overflowPunct/>
        <w:topLinePunct w:val="0"/>
        <w:autoSpaceDE w:val="0"/>
        <w:autoSpaceDN w:val="0"/>
        <w:bidi w:val="0"/>
        <w:adjustRightInd/>
        <w:snapToGrid/>
        <w:spacing w:before="149" w:line="360" w:lineRule="auto"/>
        <w:ind w:right="495"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六、机关运行经费支出情况说明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49" w:line="360" w:lineRule="auto"/>
        <w:ind w:right="0" w:rightChars="0"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202</w:t>
      </w:r>
      <w:r>
        <w:rPr>
          <w:rFonts w:hint="eastAsia" w:cs="仿宋"/>
          <w:kern w:val="0"/>
          <w:sz w:val="32"/>
          <w:szCs w:val="32"/>
          <w:highlight w:val="none"/>
          <w:lang w:val="en-US" w:eastAsia="zh-CN" w:bidi="ar-SA"/>
        </w:rPr>
        <w:t>1</w:t>
      </w:r>
      <w:r>
        <w:rPr>
          <w:rFonts w:hint="eastAsia" w:ascii="仿宋" w:hAnsi="仿宋" w:eastAsia="仿宋" w:cs="仿宋"/>
          <w:kern w:val="0"/>
          <w:sz w:val="32"/>
          <w:szCs w:val="32"/>
          <w:highlight w:val="none"/>
          <w:lang w:val="en-US" w:eastAsia="zh-CN" w:bidi="ar-SA"/>
        </w:rPr>
        <w:t>年机关运行经费</w:t>
      </w:r>
      <w:r>
        <w:rPr>
          <w:rFonts w:hint="eastAsia" w:cs="仿宋"/>
          <w:kern w:val="0"/>
          <w:sz w:val="32"/>
          <w:szCs w:val="32"/>
          <w:highlight w:val="none"/>
          <w:lang w:val="en-US" w:eastAsia="zh-CN" w:bidi="ar-SA"/>
        </w:rPr>
        <w:t>155.89</w:t>
      </w:r>
      <w:r>
        <w:rPr>
          <w:rFonts w:hint="eastAsia" w:ascii="仿宋" w:hAnsi="仿宋" w:eastAsia="仿宋" w:cs="仿宋"/>
          <w:kern w:val="0"/>
          <w:sz w:val="32"/>
          <w:szCs w:val="32"/>
          <w:highlight w:val="none"/>
          <w:lang w:val="en-US" w:eastAsia="zh-CN" w:bidi="ar-SA"/>
        </w:rPr>
        <w:t>万元，其中：办公费</w:t>
      </w:r>
      <w:r>
        <w:rPr>
          <w:rFonts w:hint="eastAsia" w:cs="仿宋"/>
          <w:kern w:val="0"/>
          <w:sz w:val="32"/>
          <w:szCs w:val="32"/>
          <w:highlight w:val="none"/>
          <w:lang w:val="en-US" w:eastAsia="zh-CN" w:bidi="ar-SA"/>
        </w:rPr>
        <w:t>5.09</w:t>
      </w:r>
      <w:r>
        <w:rPr>
          <w:rFonts w:hint="eastAsia" w:ascii="仿宋" w:hAnsi="仿宋" w:eastAsia="仿宋" w:cs="仿宋"/>
          <w:kern w:val="0"/>
          <w:sz w:val="32"/>
          <w:szCs w:val="32"/>
          <w:highlight w:val="none"/>
          <w:lang w:val="en-US" w:eastAsia="zh-CN" w:bidi="ar-SA"/>
        </w:rPr>
        <w:t>万元、咨询费</w:t>
      </w:r>
      <w:r>
        <w:rPr>
          <w:rFonts w:hint="eastAsia" w:cs="仿宋"/>
          <w:kern w:val="0"/>
          <w:sz w:val="32"/>
          <w:szCs w:val="32"/>
          <w:highlight w:val="none"/>
          <w:lang w:val="en-US" w:eastAsia="zh-CN" w:bidi="ar-SA"/>
        </w:rPr>
        <w:t>0</w:t>
      </w:r>
      <w:r>
        <w:rPr>
          <w:rFonts w:hint="eastAsia" w:ascii="仿宋" w:hAnsi="仿宋" w:eastAsia="仿宋" w:cs="仿宋"/>
          <w:kern w:val="0"/>
          <w:sz w:val="32"/>
          <w:szCs w:val="32"/>
          <w:highlight w:val="none"/>
          <w:lang w:val="en-US" w:eastAsia="zh-CN" w:bidi="ar-SA"/>
        </w:rPr>
        <w:t>万元、邮电费</w:t>
      </w:r>
      <w:r>
        <w:rPr>
          <w:rFonts w:hint="eastAsia" w:cs="仿宋"/>
          <w:kern w:val="0"/>
          <w:sz w:val="32"/>
          <w:szCs w:val="32"/>
          <w:highlight w:val="none"/>
          <w:lang w:val="en-US" w:eastAsia="zh-CN" w:bidi="ar-SA"/>
        </w:rPr>
        <w:t>1.64</w:t>
      </w:r>
      <w:r>
        <w:rPr>
          <w:rFonts w:hint="eastAsia" w:ascii="仿宋" w:hAnsi="仿宋" w:eastAsia="仿宋" w:cs="仿宋"/>
          <w:kern w:val="0"/>
          <w:sz w:val="32"/>
          <w:szCs w:val="32"/>
          <w:highlight w:val="none"/>
          <w:lang w:val="en-US" w:eastAsia="zh-CN" w:bidi="ar-SA"/>
        </w:rPr>
        <w:t>万元、差旅费</w:t>
      </w:r>
      <w:r>
        <w:rPr>
          <w:rFonts w:hint="eastAsia" w:cs="仿宋"/>
          <w:kern w:val="0"/>
          <w:sz w:val="32"/>
          <w:szCs w:val="32"/>
          <w:highlight w:val="none"/>
          <w:lang w:val="en-US" w:eastAsia="zh-CN" w:bidi="ar-SA"/>
        </w:rPr>
        <w:t>6.22</w:t>
      </w:r>
      <w:r>
        <w:rPr>
          <w:rFonts w:hint="eastAsia" w:ascii="仿宋" w:hAnsi="仿宋" w:eastAsia="仿宋" w:cs="仿宋"/>
          <w:kern w:val="0"/>
          <w:sz w:val="32"/>
          <w:szCs w:val="32"/>
          <w:highlight w:val="none"/>
          <w:lang w:val="en-US" w:eastAsia="zh-CN" w:bidi="ar-SA"/>
        </w:rPr>
        <w:t>万元、手续费</w:t>
      </w:r>
      <w:r>
        <w:rPr>
          <w:rFonts w:hint="eastAsia" w:cs="仿宋"/>
          <w:kern w:val="0"/>
          <w:sz w:val="32"/>
          <w:szCs w:val="32"/>
          <w:highlight w:val="none"/>
          <w:lang w:val="en-US" w:eastAsia="zh-CN" w:bidi="ar-SA"/>
        </w:rPr>
        <w:t>0.009</w:t>
      </w:r>
      <w:r>
        <w:rPr>
          <w:rFonts w:hint="eastAsia" w:ascii="仿宋" w:hAnsi="仿宋" w:eastAsia="仿宋" w:cs="仿宋"/>
          <w:kern w:val="0"/>
          <w:sz w:val="32"/>
          <w:szCs w:val="32"/>
          <w:highlight w:val="none"/>
          <w:lang w:val="en-US" w:eastAsia="zh-CN" w:bidi="ar-SA"/>
        </w:rPr>
        <w:t xml:space="preserve">万元，维修（护）费 </w:t>
      </w:r>
      <w:r>
        <w:rPr>
          <w:rFonts w:hint="eastAsia" w:cs="仿宋"/>
          <w:kern w:val="0"/>
          <w:sz w:val="32"/>
          <w:szCs w:val="32"/>
          <w:highlight w:val="none"/>
          <w:lang w:val="en-US" w:eastAsia="zh-CN" w:bidi="ar-SA"/>
        </w:rPr>
        <w:t>3.88</w:t>
      </w:r>
      <w:r>
        <w:rPr>
          <w:rFonts w:hint="eastAsia" w:ascii="仿宋" w:hAnsi="仿宋" w:eastAsia="仿宋" w:cs="仿宋"/>
          <w:kern w:val="0"/>
          <w:sz w:val="32"/>
          <w:szCs w:val="32"/>
          <w:highlight w:val="none"/>
          <w:lang w:val="en-US" w:eastAsia="zh-CN" w:bidi="ar-SA"/>
        </w:rPr>
        <w:t>万元、水费</w:t>
      </w:r>
      <w:r>
        <w:rPr>
          <w:rFonts w:hint="eastAsia" w:cs="仿宋"/>
          <w:kern w:val="0"/>
          <w:sz w:val="32"/>
          <w:szCs w:val="32"/>
          <w:highlight w:val="none"/>
          <w:lang w:val="en-US" w:eastAsia="zh-CN" w:bidi="ar-SA"/>
        </w:rPr>
        <w:t>3.34</w:t>
      </w:r>
      <w:r>
        <w:rPr>
          <w:rFonts w:hint="eastAsia" w:ascii="仿宋" w:hAnsi="仿宋" w:eastAsia="仿宋" w:cs="仿宋"/>
          <w:kern w:val="0"/>
          <w:sz w:val="32"/>
          <w:szCs w:val="32"/>
          <w:highlight w:val="none"/>
          <w:lang w:val="en-US" w:eastAsia="zh-CN" w:bidi="ar-SA"/>
        </w:rPr>
        <w:t>万元，电费1</w:t>
      </w:r>
      <w:r>
        <w:rPr>
          <w:rFonts w:hint="eastAsia" w:cs="仿宋"/>
          <w:kern w:val="0"/>
          <w:sz w:val="32"/>
          <w:szCs w:val="32"/>
          <w:highlight w:val="none"/>
          <w:lang w:val="en-US" w:eastAsia="zh-CN" w:bidi="ar-SA"/>
        </w:rPr>
        <w:t>2.33</w:t>
      </w:r>
      <w:r>
        <w:rPr>
          <w:rFonts w:hint="eastAsia" w:ascii="仿宋" w:hAnsi="仿宋" w:eastAsia="仿宋" w:cs="仿宋"/>
          <w:kern w:val="0"/>
          <w:sz w:val="32"/>
          <w:szCs w:val="32"/>
          <w:highlight w:val="none"/>
          <w:lang w:val="en-US" w:eastAsia="zh-CN" w:bidi="ar-SA"/>
        </w:rPr>
        <w:t>万元，租赁费</w:t>
      </w:r>
      <w:r>
        <w:rPr>
          <w:rFonts w:hint="eastAsia" w:cs="仿宋"/>
          <w:kern w:val="0"/>
          <w:sz w:val="32"/>
          <w:szCs w:val="32"/>
          <w:highlight w:val="none"/>
          <w:lang w:val="en-US" w:eastAsia="zh-CN" w:bidi="ar-SA"/>
        </w:rPr>
        <w:t>0</w:t>
      </w:r>
      <w:r>
        <w:rPr>
          <w:rFonts w:hint="eastAsia" w:ascii="仿宋" w:hAnsi="仿宋" w:eastAsia="仿宋" w:cs="仿宋"/>
          <w:kern w:val="0"/>
          <w:sz w:val="32"/>
          <w:szCs w:val="32"/>
          <w:highlight w:val="none"/>
          <w:lang w:val="en-US" w:eastAsia="zh-CN" w:bidi="ar-SA"/>
        </w:rPr>
        <w:t>万元，培训费0.</w:t>
      </w:r>
      <w:r>
        <w:rPr>
          <w:rFonts w:hint="eastAsia" w:cs="仿宋"/>
          <w:kern w:val="0"/>
          <w:sz w:val="32"/>
          <w:szCs w:val="32"/>
          <w:highlight w:val="none"/>
          <w:lang w:val="en-US" w:eastAsia="zh-CN" w:bidi="ar-SA"/>
        </w:rPr>
        <w:t>5</w:t>
      </w:r>
      <w:r>
        <w:rPr>
          <w:rFonts w:hint="eastAsia" w:ascii="仿宋" w:hAnsi="仿宋" w:eastAsia="仿宋" w:cs="仿宋"/>
          <w:kern w:val="0"/>
          <w:sz w:val="32"/>
          <w:szCs w:val="32"/>
          <w:highlight w:val="none"/>
          <w:lang w:val="en-US" w:eastAsia="zh-CN" w:bidi="ar-SA"/>
        </w:rPr>
        <w:t>万元、公务接待费 0.5</w:t>
      </w:r>
      <w:r>
        <w:rPr>
          <w:rFonts w:hint="eastAsia" w:cs="仿宋"/>
          <w:kern w:val="0"/>
          <w:sz w:val="32"/>
          <w:szCs w:val="32"/>
          <w:highlight w:val="none"/>
          <w:lang w:val="en-US" w:eastAsia="zh-CN" w:bidi="ar-SA"/>
        </w:rPr>
        <w:t>4</w:t>
      </w:r>
      <w:r>
        <w:rPr>
          <w:rFonts w:hint="eastAsia" w:ascii="仿宋" w:hAnsi="仿宋" w:eastAsia="仿宋" w:cs="仿宋"/>
          <w:kern w:val="0"/>
          <w:sz w:val="32"/>
          <w:szCs w:val="32"/>
          <w:highlight w:val="none"/>
          <w:lang w:val="en-US" w:eastAsia="zh-CN" w:bidi="ar-SA"/>
        </w:rPr>
        <w:t>万元、印刷费</w:t>
      </w:r>
      <w:r>
        <w:rPr>
          <w:rFonts w:hint="eastAsia" w:cs="仿宋"/>
          <w:kern w:val="0"/>
          <w:sz w:val="32"/>
          <w:szCs w:val="32"/>
          <w:highlight w:val="none"/>
          <w:lang w:val="en-US" w:eastAsia="zh-CN" w:bidi="ar-SA"/>
        </w:rPr>
        <w:t>5.39</w:t>
      </w:r>
      <w:r>
        <w:rPr>
          <w:rFonts w:hint="eastAsia" w:ascii="仿宋" w:hAnsi="仿宋" w:eastAsia="仿宋" w:cs="仿宋"/>
          <w:kern w:val="0"/>
          <w:sz w:val="32"/>
          <w:szCs w:val="32"/>
          <w:highlight w:val="none"/>
          <w:lang w:val="en-US" w:eastAsia="zh-CN" w:bidi="ar-SA"/>
        </w:rPr>
        <w:t xml:space="preserve">万元，委托业务费 </w:t>
      </w:r>
      <w:r>
        <w:rPr>
          <w:rFonts w:hint="eastAsia" w:cs="仿宋"/>
          <w:kern w:val="0"/>
          <w:sz w:val="32"/>
          <w:szCs w:val="32"/>
          <w:highlight w:val="none"/>
          <w:lang w:val="en-US" w:eastAsia="zh-CN" w:bidi="ar-SA"/>
        </w:rPr>
        <w:t>3.3</w:t>
      </w:r>
      <w:r>
        <w:rPr>
          <w:rFonts w:hint="eastAsia" w:ascii="仿宋" w:hAnsi="仿宋" w:eastAsia="仿宋" w:cs="仿宋"/>
          <w:kern w:val="0"/>
          <w:sz w:val="32"/>
          <w:szCs w:val="32"/>
          <w:highlight w:val="none"/>
          <w:lang w:val="en-US" w:eastAsia="zh-CN" w:bidi="ar-SA"/>
        </w:rPr>
        <w:t>万元、物业管理费</w:t>
      </w:r>
      <w:r>
        <w:rPr>
          <w:rFonts w:hint="eastAsia" w:cs="仿宋"/>
          <w:kern w:val="0"/>
          <w:sz w:val="32"/>
          <w:szCs w:val="32"/>
          <w:highlight w:val="none"/>
          <w:lang w:val="en-US" w:eastAsia="zh-CN" w:bidi="ar-SA"/>
        </w:rPr>
        <w:t>18.66</w:t>
      </w:r>
      <w:r>
        <w:rPr>
          <w:rFonts w:hint="eastAsia" w:ascii="仿宋" w:hAnsi="仿宋" w:eastAsia="仿宋" w:cs="仿宋"/>
          <w:kern w:val="0"/>
          <w:sz w:val="32"/>
          <w:szCs w:val="32"/>
          <w:highlight w:val="none"/>
          <w:lang w:val="en-US" w:eastAsia="zh-CN" w:bidi="ar-SA"/>
        </w:rPr>
        <w:t>万元，工会经费</w:t>
      </w:r>
      <w:r>
        <w:rPr>
          <w:rFonts w:hint="eastAsia" w:cs="仿宋"/>
          <w:kern w:val="0"/>
          <w:sz w:val="32"/>
          <w:szCs w:val="32"/>
          <w:highlight w:val="none"/>
          <w:lang w:val="en-US" w:eastAsia="zh-CN" w:bidi="ar-SA"/>
        </w:rPr>
        <w:t>19.6</w:t>
      </w:r>
      <w:r>
        <w:rPr>
          <w:rFonts w:hint="eastAsia" w:ascii="仿宋" w:hAnsi="仿宋" w:eastAsia="仿宋" w:cs="仿宋"/>
          <w:kern w:val="0"/>
          <w:sz w:val="32"/>
          <w:szCs w:val="32"/>
          <w:highlight w:val="none"/>
          <w:lang w:val="en-US" w:eastAsia="zh-CN" w:bidi="ar-SA"/>
        </w:rPr>
        <w:t>万元、福利费</w:t>
      </w:r>
      <w:r>
        <w:rPr>
          <w:rFonts w:hint="eastAsia" w:cs="仿宋"/>
          <w:kern w:val="0"/>
          <w:sz w:val="32"/>
          <w:szCs w:val="32"/>
          <w:highlight w:val="none"/>
          <w:lang w:val="en-US" w:eastAsia="zh-CN" w:bidi="ar-SA"/>
        </w:rPr>
        <w:t>18.35</w:t>
      </w:r>
      <w:r>
        <w:rPr>
          <w:rFonts w:hint="eastAsia" w:ascii="仿宋" w:hAnsi="仿宋" w:eastAsia="仿宋" w:cs="仿宋"/>
          <w:kern w:val="0"/>
          <w:sz w:val="32"/>
          <w:szCs w:val="32"/>
          <w:highlight w:val="none"/>
          <w:lang w:val="en-US" w:eastAsia="zh-CN" w:bidi="ar-SA"/>
        </w:rPr>
        <w:t>万元、公务用车运行维护费</w:t>
      </w:r>
      <w:r>
        <w:rPr>
          <w:rFonts w:hint="eastAsia" w:cs="仿宋"/>
          <w:kern w:val="0"/>
          <w:sz w:val="32"/>
          <w:szCs w:val="32"/>
          <w:highlight w:val="none"/>
          <w:lang w:val="en-US" w:eastAsia="zh-CN" w:bidi="ar-SA"/>
        </w:rPr>
        <w:t>4.4</w:t>
      </w:r>
      <w:r>
        <w:rPr>
          <w:rFonts w:hint="eastAsia" w:ascii="仿宋" w:hAnsi="仿宋" w:eastAsia="仿宋" w:cs="仿宋"/>
          <w:kern w:val="0"/>
          <w:sz w:val="32"/>
          <w:szCs w:val="32"/>
          <w:highlight w:val="none"/>
          <w:lang w:val="en-US" w:eastAsia="zh-CN" w:bidi="ar-SA"/>
        </w:rPr>
        <w:t>万元、其他交通费3</w:t>
      </w:r>
      <w:r>
        <w:rPr>
          <w:rFonts w:hint="eastAsia" w:cs="仿宋"/>
          <w:kern w:val="0"/>
          <w:sz w:val="32"/>
          <w:szCs w:val="32"/>
          <w:highlight w:val="none"/>
          <w:lang w:val="en-US" w:eastAsia="zh-CN" w:bidi="ar-SA"/>
        </w:rPr>
        <w:t>9.29</w:t>
      </w:r>
      <w:r>
        <w:rPr>
          <w:rFonts w:hint="eastAsia" w:ascii="仿宋" w:hAnsi="仿宋" w:eastAsia="仿宋" w:cs="仿宋"/>
          <w:kern w:val="0"/>
          <w:sz w:val="32"/>
          <w:szCs w:val="32"/>
          <w:highlight w:val="none"/>
          <w:lang w:val="en-US" w:eastAsia="zh-CN" w:bidi="ar-SA"/>
        </w:rPr>
        <w:t>万元、其他商品服务支出</w:t>
      </w:r>
      <w:r>
        <w:rPr>
          <w:rFonts w:hint="eastAsia" w:cs="仿宋"/>
          <w:kern w:val="0"/>
          <w:sz w:val="32"/>
          <w:szCs w:val="32"/>
          <w:highlight w:val="none"/>
          <w:lang w:val="en-US" w:eastAsia="zh-CN" w:bidi="ar-SA"/>
        </w:rPr>
        <w:t>10.94</w:t>
      </w:r>
      <w:r>
        <w:rPr>
          <w:rFonts w:hint="eastAsia" w:ascii="仿宋" w:hAnsi="仿宋" w:eastAsia="仿宋" w:cs="仿宋"/>
          <w:kern w:val="0"/>
          <w:sz w:val="32"/>
          <w:szCs w:val="32"/>
          <w:highlight w:val="none"/>
          <w:lang w:val="en-US" w:eastAsia="zh-CN" w:bidi="ar-SA"/>
        </w:rPr>
        <w:t>万元、办公设备购置2.</w:t>
      </w:r>
      <w:r>
        <w:rPr>
          <w:rFonts w:hint="eastAsia" w:cs="仿宋"/>
          <w:kern w:val="0"/>
          <w:sz w:val="32"/>
          <w:szCs w:val="32"/>
          <w:highlight w:val="none"/>
          <w:lang w:val="en-US" w:eastAsia="zh-CN" w:bidi="ar-SA"/>
        </w:rPr>
        <w:t>42</w:t>
      </w:r>
      <w:r>
        <w:rPr>
          <w:rFonts w:hint="eastAsia" w:ascii="仿宋" w:hAnsi="仿宋" w:eastAsia="仿宋" w:cs="仿宋"/>
          <w:kern w:val="0"/>
          <w:sz w:val="32"/>
          <w:szCs w:val="32"/>
          <w:highlight w:val="none"/>
          <w:lang w:val="en-US" w:eastAsia="zh-CN" w:bidi="ar-SA"/>
        </w:rPr>
        <w:t>万元。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highlight w:val="none"/>
          <w:lang w:val="en-US" w:eastAsia="zh-CN" w:bidi="ar-SA"/>
        </w:rPr>
        <w:t xml:space="preserve"> 2021年机关运行经费155.89万元，比上年度148.59万元增加7.3万元，增加4.9%,主要原因是人员调整导致其他交通费用较上年度增加。</w:t>
      </w: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七、政府采购支出情况说明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襄城区人民检察院采购支出总额15.53万元，其中：政府采购货物支出11.25万元、政府采购工程支出0万元、政府采购服务支出4.28万元。授予中小企业合同金额15.53万元，占政府采购支出总额的100%，其中：授予小微企业合同金额2万元，占政府采购总额的12.9%。</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56" w:line="360" w:lineRule="auto"/>
        <w:ind w:right="0" w:rightChars="0"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八、国有资产占用情况说明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截至2021年12月31日，部门共有车辆11 辆，其中，副省级及以上领导干部用车0 辆、主要领导干部用车0 辆、机要通信用车0 辆、应急保障用车1辆、执法执勤用车8辆、特种专业技术用车 2辆、其他用车0 辆 ；单位价值50万元以上通用设备0 台（套）；单位价值100万元以上专用设备0 台（套）。</w:t>
      </w:r>
    </w:p>
    <w:p>
      <w:pPr>
        <w:pStyle w:val="4"/>
        <w:keepNext w:val="0"/>
        <w:keepLines w:val="0"/>
        <w:pageBreakBefore w:val="0"/>
        <w:widowControl w:val="0"/>
        <w:kinsoku/>
        <w:wordWrap/>
        <w:overflowPunct/>
        <w:topLinePunct w:val="0"/>
        <w:autoSpaceDE w:val="0"/>
        <w:autoSpaceDN w:val="0"/>
        <w:bidi w:val="0"/>
        <w:adjustRightInd/>
        <w:snapToGrid/>
        <w:spacing w:before="54" w:line="360" w:lineRule="auto"/>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九、预算绩效情况说明</w:t>
      </w:r>
    </w:p>
    <w:p>
      <w:pPr>
        <w:pStyle w:val="4"/>
        <w:keepNext w:val="0"/>
        <w:keepLines w:val="0"/>
        <w:pageBreakBefore w:val="0"/>
        <w:widowControl w:val="0"/>
        <w:kinsoku/>
        <w:wordWrap/>
        <w:overflowPunct/>
        <w:topLinePunct w:val="0"/>
        <w:autoSpaceDE w:val="0"/>
        <w:autoSpaceDN w:val="0"/>
        <w:bidi w:val="0"/>
        <w:adjustRightInd/>
        <w:snapToGrid/>
        <w:spacing w:before="151"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（一）预算绩效管理工作开展情况</w:t>
      </w:r>
    </w:p>
    <w:p>
      <w:pPr>
        <w:pStyle w:val="4"/>
        <w:keepNext w:val="0"/>
        <w:keepLines w:val="0"/>
        <w:pageBreakBefore w:val="0"/>
        <w:widowControl w:val="0"/>
        <w:kinsoku/>
        <w:wordWrap/>
        <w:overflowPunct/>
        <w:topLinePunct w:val="0"/>
        <w:autoSpaceDE w:val="0"/>
        <w:autoSpaceDN w:val="0"/>
        <w:bidi w:val="0"/>
        <w:adjustRightInd/>
        <w:snapToGrid/>
        <w:spacing w:before="151"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预算绩效管理要求，组织对2021年度一般公共预算项目支出全面开展绩效自评，共涉及项目3个，资金172.59万元，占一般公共预算项目支出总额的70%。从评价情况来看，综合运转保障专项经费、检察业务专项经费及信息化设备维修维护费项目执行率均达到了100%，并基本达到年度绩效目标。</w:t>
      </w:r>
    </w:p>
    <w:p>
      <w:pPr>
        <w:pStyle w:val="4"/>
        <w:keepNext w:val="0"/>
        <w:keepLines w:val="0"/>
        <w:pageBreakBefore w:val="0"/>
        <w:widowControl w:val="0"/>
        <w:kinsoku/>
        <w:wordWrap/>
        <w:overflowPunct/>
        <w:topLinePunct w:val="0"/>
        <w:autoSpaceDE w:val="0"/>
        <w:autoSpaceDN w:val="0"/>
        <w:bidi w:val="0"/>
        <w:adjustRightInd/>
        <w:snapToGrid/>
        <w:spacing w:before="151"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部门整体支出绩效评价，从评价情况来看，部门整体支出1961.03万元，预算执行率达到100%，部门整体支出共设置8个绩效指标，完成了7个。根据部门整体支出绩效评价标准和对绩效目标完成情况的分析，部门整体支出自评得分为95分。</w:t>
      </w:r>
    </w:p>
    <w:p>
      <w:pPr>
        <w:pStyle w:val="4"/>
        <w:keepNext w:val="0"/>
        <w:keepLines w:val="0"/>
        <w:pageBreakBefore w:val="0"/>
        <w:widowControl w:val="0"/>
        <w:kinsoku/>
        <w:wordWrap/>
        <w:overflowPunct/>
        <w:topLinePunct w:val="0"/>
        <w:autoSpaceDE w:val="0"/>
        <w:autoSpaceDN w:val="0"/>
        <w:bidi w:val="0"/>
        <w:adjustRightInd/>
        <w:snapToGrid/>
        <w:spacing w:before="151"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详见《2021年度襄阳市襄城区人民检察院整体支出自评报告（含自评表）》</w:t>
      </w:r>
    </w:p>
    <w:p>
      <w:pPr>
        <w:pStyle w:val="4"/>
        <w:keepNext w:val="0"/>
        <w:keepLines w:val="0"/>
        <w:pageBreakBefore w:val="0"/>
        <w:widowControl w:val="0"/>
        <w:kinsoku/>
        <w:wordWrap/>
        <w:overflowPunct/>
        <w:topLinePunct w:val="0"/>
        <w:autoSpaceDE w:val="0"/>
        <w:autoSpaceDN w:val="0"/>
        <w:bidi w:val="0"/>
        <w:adjustRightInd/>
        <w:snapToGrid/>
        <w:spacing w:before="151" w:line="360" w:lineRule="auto"/>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从评价情况来看，本单位绩效评价项目立项规范，项目管理和财务管理制度健全并得到较好执行，项目资金使用产出高、效益好，总体执行有效。</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406" w:rightChars="0"/>
        <w:jc w:val="left"/>
        <w:textAlignment w:val="auto"/>
        <w:rPr>
          <w:rFonts w:hint="eastAsia" w:ascii="仿宋" w:hAnsi="仿宋" w:eastAsia="仿宋" w:cs="仿宋"/>
          <w:kern w:val="0"/>
          <w:sz w:val="32"/>
          <w:szCs w:val="32"/>
          <w:lang w:val="en-US" w:eastAsia="zh-CN" w:bidi="ar-SA"/>
        </w:rPr>
      </w:pPr>
      <w:r>
        <w:rPr>
          <w:rFonts w:hint="eastAsia" w:cs="仿宋"/>
          <w:kern w:val="0"/>
          <w:sz w:val="32"/>
          <w:szCs w:val="32"/>
          <w:lang w:val="en-US" w:eastAsia="zh-CN" w:bidi="ar-SA"/>
        </w:rPr>
        <w:t>（二）</w:t>
      </w:r>
      <w:r>
        <w:rPr>
          <w:rFonts w:hint="eastAsia" w:ascii="仿宋" w:hAnsi="仿宋" w:eastAsia="仿宋" w:cs="仿宋"/>
          <w:kern w:val="0"/>
          <w:sz w:val="32"/>
          <w:szCs w:val="32"/>
          <w:lang w:val="en-US" w:eastAsia="zh-CN" w:bidi="ar-SA"/>
        </w:rPr>
        <w:t>部门决算中项目绩效自评结果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406" w:rightChars="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w:t>
      </w:r>
      <w:r>
        <w:rPr>
          <w:rFonts w:hint="eastAsia" w:ascii="仿宋_GB2312" w:hAnsi="宋体" w:eastAsia="仿宋_GB2312" w:cs="Times New Roman"/>
          <w:kern w:val="0"/>
          <w:lang w:val="en-US" w:eastAsia="zh-CN"/>
        </w:rPr>
        <w:t>综合运转保障专项经费</w:t>
      </w:r>
      <w:r>
        <w:rPr>
          <w:rFonts w:hint="eastAsia" w:ascii="仿宋" w:hAnsi="仿宋" w:eastAsia="仿宋" w:cs="仿宋"/>
          <w:kern w:val="0"/>
          <w:sz w:val="32"/>
          <w:szCs w:val="32"/>
          <w:lang w:val="en-US" w:eastAsia="zh-CN" w:bidi="ar-SA"/>
        </w:rPr>
        <w:t>项目绩效自评综述：项目全年预算数为</w:t>
      </w:r>
      <w:r>
        <w:rPr>
          <w:rFonts w:hint="eastAsia" w:ascii="仿宋_GB2312" w:hAnsi="宋体" w:eastAsia="仿宋_GB2312" w:cs="Times New Roman"/>
          <w:kern w:val="0"/>
          <w:lang w:val="en-US" w:eastAsia="zh-CN"/>
        </w:rPr>
        <w:t>50</w:t>
      </w:r>
      <w:r>
        <w:rPr>
          <w:rFonts w:hint="eastAsia" w:ascii="仿宋" w:hAnsi="仿宋" w:eastAsia="仿宋" w:cs="仿宋"/>
          <w:kern w:val="0"/>
          <w:sz w:val="32"/>
          <w:szCs w:val="32"/>
          <w:lang w:val="en-US" w:eastAsia="zh-CN" w:bidi="ar-SA"/>
        </w:rPr>
        <w:t>元，执行数为</w:t>
      </w:r>
      <w:r>
        <w:rPr>
          <w:rFonts w:hint="eastAsia" w:ascii="仿宋_GB2312" w:hAnsi="宋体" w:eastAsia="仿宋_GB2312" w:cs="Times New Roman"/>
          <w:kern w:val="0"/>
          <w:lang w:val="en-US" w:eastAsia="zh-CN"/>
        </w:rPr>
        <w:t>50</w:t>
      </w:r>
      <w:r>
        <w:rPr>
          <w:rFonts w:hint="eastAsia" w:ascii="仿宋" w:hAnsi="仿宋" w:eastAsia="仿宋" w:cs="仿宋"/>
          <w:kern w:val="0"/>
          <w:sz w:val="32"/>
          <w:szCs w:val="32"/>
          <w:lang w:val="en-US" w:eastAsia="zh-CN" w:bidi="ar-SA"/>
        </w:rPr>
        <w:t>万元，预算完成率100%，自评得分为</w:t>
      </w:r>
      <w:r>
        <w:rPr>
          <w:rFonts w:hint="eastAsia" w:cs="仿宋"/>
          <w:kern w:val="0"/>
          <w:sz w:val="32"/>
          <w:szCs w:val="32"/>
          <w:lang w:val="en-US" w:eastAsia="zh-CN" w:bidi="ar-SA"/>
        </w:rPr>
        <w:t>97</w:t>
      </w:r>
      <w:r>
        <w:rPr>
          <w:rFonts w:hint="eastAsia" w:ascii="仿宋" w:hAnsi="仿宋" w:eastAsia="仿宋" w:cs="仿宋"/>
          <w:kern w:val="0"/>
          <w:sz w:val="32"/>
          <w:szCs w:val="32"/>
          <w:lang w:val="en-US" w:eastAsia="zh-CN" w:bidi="ar-SA"/>
        </w:rPr>
        <w:t>分。主要产出和效益：</w:t>
      </w:r>
      <w:r>
        <w:rPr>
          <w:rFonts w:hint="eastAsia" w:ascii="仿宋_GB2312" w:hAnsi="宋体" w:eastAsia="仿宋_GB2312" w:cs="Times New Roman"/>
          <w:kern w:val="0"/>
          <w:lang w:val="en-US" w:eastAsia="zh-CN"/>
        </w:rPr>
        <w:t>物业管护面积基本覆盖</w:t>
      </w:r>
      <w:r>
        <w:rPr>
          <w:rFonts w:hint="eastAsia" w:ascii="仿宋" w:hAnsi="仿宋" w:eastAsia="仿宋" w:cs="仿宋"/>
          <w:kern w:val="0"/>
          <w:sz w:val="32"/>
          <w:szCs w:val="32"/>
          <w:lang w:val="en-US" w:eastAsia="zh-CN" w:bidi="ar-SA"/>
        </w:rPr>
        <w:t>、</w:t>
      </w:r>
      <w:r>
        <w:rPr>
          <w:rFonts w:hint="eastAsia" w:ascii="仿宋_GB2312" w:hAnsi="宋体" w:eastAsia="仿宋_GB2312" w:cs="Times New Roman"/>
          <w:kern w:val="0"/>
          <w:lang w:val="en-US" w:eastAsia="zh-CN"/>
        </w:rPr>
        <w:t>大部分设备设施维护到位</w:t>
      </w:r>
      <w:r>
        <w:rPr>
          <w:rFonts w:hint="eastAsia" w:ascii="仿宋" w:hAnsi="仿宋" w:eastAsia="仿宋" w:cs="仿宋"/>
          <w:kern w:val="0"/>
          <w:sz w:val="32"/>
          <w:szCs w:val="32"/>
          <w:lang w:val="en-US" w:eastAsia="zh-CN" w:bidi="ar-SA"/>
        </w:rPr>
        <w:t>、</w:t>
      </w:r>
      <w:r>
        <w:rPr>
          <w:rFonts w:hint="eastAsia" w:cs="仿宋"/>
          <w:kern w:val="0"/>
          <w:sz w:val="32"/>
          <w:szCs w:val="32"/>
          <w:lang w:val="en-US" w:eastAsia="zh-CN" w:bidi="ar-SA"/>
        </w:rPr>
        <w:t>预算经费</w:t>
      </w:r>
      <w:r>
        <w:rPr>
          <w:rFonts w:hint="eastAsia" w:ascii="仿宋_GB2312" w:hAnsi="宋体" w:eastAsia="仿宋_GB2312" w:cs="Times New Roman"/>
          <w:kern w:val="0"/>
          <w:lang w:val="en-US" w:eastAsia="zh-CN"/>
        </w:rPr>
        <w:t>可以保障</w:t>
      </w:r>
      <w:r>
        <w:rPr>
          <w:rFonts w:hint="eastAsia" w:ascii="仿宋" w:hAnsi="仿宋" w:eastAsia="仿宋" w:cs="仿宋"/>
          <w:kern w:val="0"/>
          <w:sz w:val="32"/>
          <w:szCs w:val="32"/>
          <w:lang w:val="en-US" w:eastAsia="zh-CN" w:bidi="ar-SA"/>
        </w:rPr>
        <w:t>、</w:t>
      </w:r>
      <w:r>
        <w:rPr>
          <w:rFonts w:hint="eastAsia" w:ascii="仿宋_GB2312" w:hAnsi="宋体" w:eastAsia="仿宋_GB2312" w:cs="Times New Roman"/>
          <w:kern w:val="0"/>
          <w:lang w:val="en-US" w:eastAsia="zh-CN"/>
        </w:rPr>
        <w:t>网络新媒体各类信息发布数量增长14.8%</w:t>
      </w:r>
      <w:r>
        <w:rPr>
          <w:rFonts w:hint="eastAsia" w:ascii="仿宋" w:hAnsi="仿宋" w:eastAsia="仿宋" w:cs="仿宋"/>
          <w:kern w:val="0"/>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存在的问题及原因：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（1）绩效指标评价体系有待进一步优化。在年度目标中，有四个绩效指标在设置目标值时，缺乏可以量化的具体标准，难以准确全面地反映该项目的资金效果。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下一步改进措施：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（1）进一步优化绩效指标评价体系。建议以后勤管理部门在年初制定可量化的绩效目标，以增强数据在绩效管理中的应用，增强绩效管理水平。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详见《2021年度襄阳市襄城区人民检察院综合运转保障专项经费项目自评报告（含自评表）》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检察业务专项经费项目绩效自评综述：项目年初预算资金为117.59万元，执行数为117.59元，预算完成率100%，自评得分为91分。本项目共设置5个绩效指标，完成了2个。主要产出和效益：移送涉嫌犯罪线索立案数和上年度持平、刑事诉讼监督立案数增长11.5%，控告申诉工作社会满意度能耗降低，司法救助率有所增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存在的问题及原因：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(1)编制预算时绩效目标设置不合理、不准确。例如控告申诉工作社会满意度指标仅以能耗降低来评价是不科学准确的，可以考虑控告申诉人员的反馈意见。且在指标设立时注意社会满意度指标的确立依据。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下一步改进措施：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(1)在编制项目预算文本时，在绩效指标评价体系中选择能够更加直观、可量化的指标，特别是和检察业务有密切联系的，能购反映检察业务工作成效的绩效指标。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详见《2021年度襄阳市襄城区人民检察院检察业务专项经费项目项目自评报告（含自评表）》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信息化设备维修维护项目绩效自评综述：项目年初预算资金为5万元，执行数为5元，预算完成率100%，自评得分为96分。本项目共设置5个绩效指标，完成了4个。主要产出和效益：在规定期限内完成检察保密系统维护工作、信息及时更新群众反响好，干警对数据信息存储系统满意，预算有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存在的问题及原因：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(1)项目绩效指标评价体系设置不完善，年初指标值设置模糊。对于信息及时更新时间未设置一个具体的时间要求作为目标值。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下一步改进措施：</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进一步优化绩效指标评价体系。联系技术部门的工作建议和工作目标，选取更贴近信息技术的指标值作为该项目的绩效指标。</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4335" w:firstLine="640" w:firstLineChars="200"/>
        <w:textAlignment w:val="auto"/>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绩效评价结果应用情</w:t>
      </w:r>
      <w:r>
        <w:rPr>
          <w:rFonts w:hint="eastAsia" w:cs="仿宋"/>
          <w:kern w:val="0"/>
          <w:sz w:val="32"/>
          <w:szCs w:val="32"/>
          <w:lang w:val="en-US" w:eastAsia="zh-CN" w:bidi="ar-SA"/>
        </w:rPr>
        <w:t>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4335" w:rightChars="0" w:firstLine="640" w:firstLineChars="200"/>
        <w:textAlignment w:val="auto"/>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1.部门绩效评价结果应用情况</w:t>
      </w:r>
    </w:p>
    <w:p>
      <w:pPr>
        <w:pStyle w:val="4"/>
        <w:keepNext w:val="0"/>
        <w:keepLines w:val="0"/>
        <w:pageBreakBefore w:val="0"/>
        <w:widowControl w:val="0"/>
        <w:kinsoku/>
        <w:wordWrap/>
        <w:overflowPunct/>
        <w:topLinePunct w:val="0"/>
        <w:autoSpaceDE w:val="0"/>
        <w:autoSpaceDN w:val="0"/>
        <w:bidi w:val="0"/>
        <w:adjustRightInd/>
        <w:snapToGrid/>
        <w:spacing w:before="54" w:line="360" w:lineRule="auto"/>
        <w:ind w:right="406" w:firstLine="640" w:firstLineChars="200"/>
        <w:jc w:val="both"/>
        <w:textAlignment w:val="auto"/>
        <w:rPr>
          <w:rFonts w:hint="eastAsia" w:cs="仿宋"/>
          <w:kern w:val="0"/>
          <w:sz w:val="32"/>
          <w:szCs w:val="32"/>
          <w:lang w:val="en-US" w:eastAsia="zh-CN" w:bidi="ar-SA"/>
        </w:rPr>
      </w:pPr>
      <w:r>
        <w:rPr>
          <w:rFonts w:hint="eastAsia" w:ascii="仿宋" w:hAnsi="仿宋" w:eastAsia="仿宋" w:cs="仿宋"/>
          <w:kern w:val="0"/>
          <w:sz w:val="32"/>
          <w:szCs w:val="32"/>
          <w:lang w:val="en-US" w:eastAsia="zh-CN" w:bidi="ar-SA"/>
        </w:rPr>
        <w:t>单位按照年度工作目标和工作规划</w:t>
      </w:r>
      <w:r>
        <w:rPr>
          <w:rFonts w:hint="eastAsia" w:cs="仿宋"/>
          <w:kern w:val="0"/>
          <w:sz w:val="32"/>
          <w:szCs w:val="32"/>
          <w:lang w:val="en-US" w:eastAsia="zh-CN" w:bidi="ar-SA"/>
        </w:rPr>
        <w:t>在年初编制预算时设置绩效指标，通过绩效监控和日常绩效管理工作保障预算资金支付的准确性和严谨性。并在上一年度绩效评价的基础上，改进本年度绩效指标的设置，按照上级院部署在新指标体系中按要求选择绩效目标，并公开披露了绩效管理相关信息，增强财政资金使用透明度，接受社会公众的有效监督。</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4" w:line="360" w:lineRule="auto"/>
        <w:ind w:leftChars="200" w:right="406" w:rightChars="0" w:firstLine="320" w:firstLineChars="100"/>
        <w:jc w:val="both"/>
        <w:textAlignment w:val="auto"/>
        <w:rPr>
          <w:rFonts w:hint="eastAsia" w:cs="仿宋"/>
          <w:kern w:val="0"/>
          <w:sz w:val="32"/>
          <w:szCs w:val="32"/>
          <w:lang w:val="en-US" w:eastAsia="zh-CN" w:bidi="ar-SA"/>
        </w:rPr>
      </w:pPr>
      <w:r>
        <w:rPr>
          <w:rFonts w:hint="eastAsia" w:cs="仿宋"/>
          <w:kern w:val="0"/>
          <w:sz w:val="32"/>
          <w:szCs w:val="32"/>
          <w:lang w:val="en-US" w:eastAsia="zh-CN" w:bidi="ar-SA"/>
        </w:rPr>
        <w:t>2.部门绩效评价结果拟应用情况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4" w:line="360" w:lineRule="auto"/>
        <w:ind w:right="406" w:righ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进一步加强</w:t>
      </w:r>
      <w:r>
        <w:rPr>
          <w:rFonts w:hint="eastAsia" w:cs="仿宋"/>
          <w:kern w:val="0"/>
          <w:sz w:val="32"/>
          <w:szCs w:val="32"/>
          <w:lang w:val="en-US" w:eastAsia="zh-CN" w:bidi="ar-SA"/>
        </w:rPr>
        <w:t>对绩效管理工作的重视和认识，强化绩效管理意识及支出责任意识，树立“用钱要问效，无效要问责”的绩效管理理念。完善合理的绩效评价体系，择与实际业务关联性强，能有效考评执行效果的绩效指标，</w:t>
      </w:r>
      <w:r>
        <w:rPr>
          <w:rFonts w:hint="eastAsia" w:ascii="仿宋" w:hAnsi="仿宋" w:eastAsia="仿宋" w:cs="仿宋"/>
          <w:kern w:val="0"/>
          <w:sz w:val="32"/>
          <w:szCs w:val="32"/>
          <w:lang w:val="en-US" w:eastAsia="zh-CN" w:bidi="ar-SA"/>
        </w:rPr>
        <w:t>建立常态化项目绩效管理监督检查工作机制，在预算执行中加大监控与反馈力度，进一步加强绩效评价结果的应用，不断提高项目的绩效管理水平。</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kern w:val="0"/>
          <w:sz w:val="32"/>
          <w:szCs w:val="32"/>
          <w:lang w:val="en-US" w:eastAsia="zh-CN" w:bidi="ar-SA"/>
        </w:rPr>
      </w:pPr>
    </w:p>
    <w:p>
      <w:pPr>
        <w:spacing w:before="216"/>
        <w:ind w:right="181"/>
        <w:jc w:val="center"/>
        <w:rPr>
          <w:rFonts w:hint="default"/>
          <w:b/>
          <w:bCs/>
          <w:sz w:val="60"/>
          <w:szCs w:val="60"/>
          <w:lang w:val="en-US" w:eastAsia="zh-CN"/>
        </w:rPr>
      </w:pPr>
    </w:p>
    <w:p>
      <w:pPr>
        <w:spacing w:before="216"/>
        <w:ind w:right="181"/>
        <w:jc w:val="center"/>
        <w:rPr>
          <w:rFonts w:hint="default"/>
          <w:b/>
          <w:bCs/>
          <w:sz w:val="60"/>
          <w:szCs w:val="60"/>
          <w:lang w:val="en-US" w:eastAsia="zh-CN"/>
        </w:rPr>
      </w:pPr>
    </w:p>
    <w:p>
      <w:pPr>
        <w:spacing w:before="216"/>
        <w:ind w:right="181"/>
        <w:jc w:val="center"/>
        <w:rPr>
          <w:rFonts w:hint="default"/>
          <w:b/>
          <w:bCs/>
          <w:sz w:val="60"/>
          <w:szCs w:val="60"/>
          <w:lang w:val="en-US" w:eastAsia="zh-CN"/>
        </w:rPr>
      </w:pPr>
    </w:p>
    <w:p>
      <w:pPr>
        <w:spacing w:before="216"/>
        <w:ind w:right="181"/>
        <w:jc w:val="center"/>
        <w:rPr>
          <w:rFonts w:hint="default"/>
          <w:b/>
          <w:bCs/>
          <w:sz w:val="60"/>
          <w:szCs w:val="60"/>
          <w:lang w:val="en-US" w:eastAsia="zh-CN"/>
        </w:rPr>
      </w:pPr>
    </w:p>
    <w:p>
      <w:pPr>
        <w:spacing w:before="216"/>
        <w:ind w:right="181"/>
        <w:jc w:val="center"/>
        <w:rPr>
          <w:rFonts w:hint="eastAsia"/>
          <w:b/>
          <w:bCs/>
          <w:sz w:val="60"/>
          <w:szCs w:val="60"/>
          <w:lang w:val="en-US" w:eastAsia="zh-CN"/>
        </w:rPr>
      </w:pPr>
      <w:r>
        <w:rPr>
          <w:rFonts w:hint="default"/>
          <w:b/>
          <w:bCs/>
          <w:sz w:val="60"/>
          <w:szCs w:val="60"/>
          <w:lang w:val="en-US" w:eastAsia="zh-CN"/>
        </w:rPr>
        <w:t>第四部分</w:t>
      </w:r>
      <w:r>
        <w:rPr>
          <w:rFonts w:hint="eastAsia"/>
          <w:b/>
          <w:bCs/>
          <w:sz w:val="60"/>
          <w:szCs w:val="60"/>
          <w:lang w:val="en-US" w:eastAsia="zh-CN"/>
        </w:rPr>
        <w:t xml:space="preserve">  </w:t>
      </w:r>
    </w:p>
    <w:p>
      <w:pPr>
        <w:spacing w:before="216"/>
        <w:ind w:right="181"/>
        <w:jc w:val="center"/>
        <w:rPr>
          <w:rFonts w:hint="default" w:ascii="仿宋" w:hAnsi="仿宋" w:eastAsia="仿宋" w:cs="仿宋"/>
          <w:kern w:val="0"/>
          <w:sz w:val="32"/>
          <w:szCs w:val="32"/>
          <w:lang w:val="en-US" w:eastAsia="zh-CN" w:bidi="ar-SA"/>
        </w:rPr>
        <w:sectPr>
          <w:pgSz w:w="11910" w:h="16840"/>
          <w:pgMar w:top="1580" w:right="1180" w:bottom="2060" w:left="1360" w:header="0" w:footer="1794" w:gutter="0"/>
          <w:pgNumType w:fmt="decimal"/>
          <w:cols w:space="720" w:num="1"/>
        </w:sectPr>
      </w:pPr>
      <w:r>
        <w:rPr>
          <w:rFonts w:hint="default"/>
          <w:b/>
          <w:bCs/>
          <w:sz w:val="60"/>
          <w:szCs w:val="60"/>
          <w:lang w:val="en-US" w:eastAsia="zh-CN"/>
        </w:rPr>
        <w:t>名词解释</w:t>
      </w:r>
    </w:p>
    <w:p>
      <w:pPr>
        <w:pStyle w:val="4"/>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54" w:line="360" w:lineRule="auto"/>
        <w:ind w:left="867"/>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一、财政拨款收入：指省财政当年拨付的资金。</w:t>
      </w:r>
    </w:p>
    <w:p>
      <w:pPr>
        <w:pStyle w:val="4"/>
        <w:keepNext w:val="0"/>
        <w:keepLines w:val="0"/>
        <w:pageBreakBefore w:val="0"/>
        <w:widowControl w:val="0"/>
        <w:kinsoku/>
        <w:wordWrap/>
        <w:overflowPunct/>
        <w:topLinePunct w:val="0"/>
        <w:autoSpaceDE w:val="0"/>
        <w:autoSpaceDN w:val="0"/>
        <w:bidi w:val="0"/>
        <w:adjustRightInd/>
        <w:snapToGrid/>
        <w:spacing w:before="150"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二、其他收入：指除财政拨款收入、事业收入等以外的收入。主要是按规定动用的地方政府拨款收入、高检院办案补助收入等。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三、上年结转和结余：指以前年度尚未完成、结转到本年仍按原规定用途继续使用的资金，或项目已完成等产生的结余资金。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四、年末结转和结余：指单位按有关规定结转到下年或以后年度继续使用的资金，或项目已完成等产生的结余资金。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五、公共安全（类）检察（款）：指检察机关用于保障机构正常运行、开展检察业务工作的支出。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六、社会保障和就业（类）行政事业单位离退休（款）： 指检察机关用于离退休人员的经费以及为离退休人员提供管理服务工作的支出。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8" w:firstLine="638"/>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七、基本支出：指为保障机构正常运转、完成日常工作任务而发生的人员支出和公用支出。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八、项目支出：指在基本支出之外为完成特定行政任务和事业发展目标所发生的支出。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九、“三公”经费财政拨款支出：指通过财政拨款资金安排的因公出国（境）费、公务用车购置及运行费和公务接待费支出。其中因公出国（境）费指单位工作人员公务出国（境） 的往返机票费、住宿费、伙食费、培训费等支出；公务用车购置及运行费指单位购置公务用车支出及公务用车使用过程中所发生的租用费、燃料费、维修费、过路过桥费、保险费等支出； 公务接待费指单位按规定开支的各类公务接待（含外宾接待） 支出。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十、机关运行经费：为保障行政单位运行用于购买货物和服务的各项资金，包括办公费、印刷费、咨询费、手续费、水费、电费、邮电费、取暖费、物业费、差旅费、会议费、福利费等等。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default" w:ascii="仿宋" w:hAnsi="仿宋" w:eastAsia="仿宋" w:cs="仿宋"/>
          <w:kern w:val="0"/>
          <w:sz w:val="32"/>
          <w:szCs w:val="32"/>
          <w:lang w:val="en-US" w:eastAsia="zh-CN" w:bidi="ar-SA"/>
        </w:rPr>
      </w:pPr>
      <w:r>
        <w:rPr>
          <w:rFonts w:hint="eastAsia" w:cs="仿宋"/>
          <w:kern w:val="0"/>
          <w:sz w:val="32"/>
          <w:szCs w:val="32"/>
          <w:lang w:val="en-US" w:eastAsia="zh-CN" w:bidi="ar-SA"/>
        </w:rPr>
        <w:t xml:space="preserve"> </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eastAsia" w:cs="仿宋"/>
          <w:kern w:val="0"/>
          <w:sz w:val="32"/>
          <w:szCs w:val="32"/>
          <w:lang w:val="en-US" w:eastAsia="zh-CN" w:bidi="ar-SA"/>
        </w:rPr>
      </w:pPr>
      <w:r>
        <w:rPr>
          <w:rFonts w:hint="eastAsia" w:cs="仿宋"/>
          <w:kern w:val="0"/>
          <w:sz w:val="32"/>
          <w:szCs w:val="32"/>
          <w:lang w:val="en-US" w:eastAsia="zh-CN" w:bidi="ar-SA"/>
        </w:rPr>
        <w:t xml:space="preserve">                      襄阳市襄城区人民检察院</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28" w:right="495" w:firstLine="638"/>
        <w:jc w:val="both"/>
        <w:textAlignment w:val="auto"/>
        <w:rPr>
          <w:rFonts w:hint="default" w:cs="仿宋"/>
          <w:kern w:val="0"/>
          <w:sz w:val="32"/>
          <w:szCs w:val="32"/>
          <w:lang w:val="en-US" w:eastAsia="zh-CN" w:bidi="ar-SA"/>
        </w:rPr>
      </w:pPr>
      <w:r>
        <w:rPr>
          <w:rFonts w:hint="eastAsia" w:cs="仿宋"/>
          <w:kern w:val="0"/>
          <w:sz w:val="32"/>
          <w:szCs w:val="32"/>
          <w:lang w:val="en-US" w:eastAsia="zh-CN" w:bidi="ar-SA"/>
        </w:rPr>
        <w:t xml:space="preserve">                          2022年9月2日</w:t>
      </w:r>
    </w:p>
    <w:p>
      <w:pPr>
        <w:pStyle w:val="4"/>
        <w:keepNext w:val="0"/>
        <w:keepLines w:val="0"/>
        <w:pageBreakBefore w:val="0"/>
        <w:widowControl w:val="0"/>
        <w:kinsoku/>
        <w:wordWrap/>
        <w:overflowPunct/>
        <w:topLinePunct w:val="0"/>
        <w:autoSpaceDE w:val="0"/>
        <w:autoSpaceDN w:val="0"/>
        <w:bidi w:val="0"/>
        <w:adjustRightInd/>
        <w:snapToGrid/>
        <w:spacing w:before="149" w:line="360" w:lineRule="auto"/>
        <w:ind w:left="228" w:right="406"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149" w:line="360" w:lineRule="auto"/>
        <w:ind w:left="228" w:right="406"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149" w:line="360" w:lineRule="auto"/>
        <w:ind w:left="228" w:right="406" w:firstLine="638"/>
        <w:jc w:val="both"/>
        <w:textAlignment w:val="auto"/>
        <w:rPr>
          <w:rFonts w:hint="eastAsia" w:ascii="仿宋" w:hAnsi="仿宋" w:eastAsia="仿宋" w:cs="仿宋"/>
          <w:ker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149" w:line="360" w:lineRule="auto"/>
        <w:ind w:right="406"/>
        <w:jc w:val="both"/>
        <w:textAlignment w:val="auto"/>
        <w:rPr>
          <w:rFonts w:hint="eastAsia" w:ascii="仿宋" w:hAnsi="仿宋" w:eastAsia="仿宋" w:cs="仿宋"/>
          <w:kern w:val="0"/>
          <w:sz w:val="32"/>
          <w:szCs w:val="32"/>
          <w:lang w:val="en-US" w:eastAsia="zh-CN" w:bidi="ar-SA"/>
        </w:rPr>
      </w:pPr>
    </w:p>
    <w:sectPr>
      <w:footerReference r:id="rId11" w:type="default"/>
      <w:pgSz w:w="11910" w:h="16840"/>
      <w:pgMar w:top="1580" w:right="1140" w:bottom="1140" w:left="1695" w:header="0" w:footer="9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7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73"/>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73"/>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73"/>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73"/>
        <w:tab w:val="clear" w:pos="4153"/>
      </w:tabs>
      <w:rPr>
        <w:rFonts w:hint="eastAsia"/>
        <w:lang w:eastAsia="zh-CN"/>
      </w:rPr>
    </w:pPr>
  </w:p>
  <w:p>
    <w:pPr>
      <w:pStyle w:val="5"/>
      <w:tabs>
        <w:tab w:val="left" w:pos="127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76E6"/>
    <w:multiLevelType w:val="singleLevel"/>
    <w:tmpl w:val="856A76E6"/>
    <w:lvl w:ilvl="0" w:tentative="0">
      <w:start w:val="1"/>
      <w:numFmt w:val="decimal"/>
      <w:lvlText w:val="(%1)"/>
      <w:lvlJc w:val="left"/>
      <w:pPr>
        <w:tabs>
          <w:tab w:val="left" w:pos="312"/>
        </w:tabs>
      </w:pPr>
    </w:lvl>
  </w:abstractNum>
  <w:abstractNum w:abstractNumId="1">
    <w:nsid w:val="B6D4D4F3"/>
    <w:multiLevelType w:val="singleLevel"/>
    <w:tmpl w:val="B6D4D4F3"/>
    <w:lvl w:ilvl="0" w:tentative="0">
      <w:start w:val="1"/>
      <w:numFmt w:val="chineseCounting"/>
      <w:suff w:val="nothing"/>
      <w:lvlText w:val="（%1）"/>
      <w:lvlJc w:val="left"/>
      <w:rPr>
        <w:rFonts w:hint="eastAsia"/>
      </w:rPr>
    </w:lvl>
  </w:abstractNum>
  <w:abstractNum w:abstractNumId="2">
    <w:nsid w:val="191ED5FF"/>
    <w:multiLevelType w:val="singleLevel"/>
    <w:tmpl w:val="191ED5FF"/>
    <w:lvl w:ilvl="0" w:tentative="0">
      <w:start w:val="1"/>
      <w:numFmt w:val="chineseCounting"/>
      <w:suff w:val="nothing"/>
      <w:lvlText w:val="（%1）"/>
      <w:lvlJc w:val="left"/>
      <w:rPr>
        <w:rFonts w:hint="eastAsia"/>
      </w:rPr>
    </w:lvl>
  </w:abstractNum>
  <w:abstractNum w:abstractNumId="3">
    <w:nsid w:val="58A09D5B"/>
    <w:multiLevelType w:val="singleLevel"/>
    <w:tmpl w:val="58A09D5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YjE0NGQ0Y2ExM2MwNmJmMzQ0NjRiODc4MDdlYTcifQ=="/>
  </w:docVars>
  <w:rsids>
    <w:rsidRoot w:val="00000000"/>
    <w:rsid w:val="02420EFE"/>
    <w:rsid w:val="038A2EA3"/>
    <w:rsid w:val="03C84489"/>
    <w:rsid w:val="03F8181D"/>
    <w:rsid w:val="09367B0A"/>
    <w:rsid w:val="0B406485"/>
    <w:rsid w:val="0C965124"/>
    <w:rsid w:val="19431322"/>
    <w:rsid w:val="19580B16"/>
    <w:rsid w:val="1A0E21FF"/>
    <w:rsid w:val="1CBE490A"/>
    <w:rsid w:val="1D2332AA"/>
    <w:rsid w:val="1DD9400F"/>
    <w:rsid w:val="1E386992"/>
    <w:rsid w:val="1EFB3975"/>
    <w:rsid w:val="233C1443"/>
    <w:rsid w:val="259474D2"/>
    <w:rsid w:val="25D94CD4"/>
    <w:rsid w:val="2C541ACC"/>
    <w:rsid w:val="31012790"/>
    <w:rsid w:val="321C61EA"/>
    <w:rsid w:val="3A794850"/>
    <w:rsid w:val="3BAE50CF"/>
    <w:rsid w:val="460913F2"/>
    <w:rsid w:val="4A770A2D"/>
    <w:rsid w:val="4C7A7A6C"/>
    <w:rsid w:val="53CF4B47"/>
    <w:rsid w:val="57A24CAE"/>
    <w:rsid w:val="5CDF72A9"/>
    <w:rsid w:val="5D215531"/>
    <w:rsid w:val="5D3D642E"/>
    <w:rsid w:val="5D525DA0"/>
    <w:rsid w:val="607B2005"/>
    <w:rsid w:val="624B0A3C"/>
    <w:rsid w:val="63AC36A7"/>
    <w:rsid w:val="6472745F"/>
    <w:rsid w:val="647C7B6F"/>
    <w:rsid w:val="64C731E9"/>
    <w:rsid w:val="64F94647"/>
    <w:rsid w:val="658F1073"/>
    <w:rsid w:val="6FE954F4"/>
    <w:rsid w:val="72A625F2"/>
    <w:rsid w:val="744D0543"/>
    <w:rsid w:val="749C714C"/>
    <w:rsid w:val="74B142F1"/>
    <w:rsid w:val="76CE3533"/>
    <w:rsid w:val="7AA63B86"/>
    <w:rsid w:val="7B551D1D"/>
    <w:rsid w:val="7B566736"/>
    <w:rsid w:val="7CF665EE"/>
    <w:rsid w:val="7F7E7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6"/>
      <w:ind w:left="1503" w:right="1472"/>
      <w:jc w:val="center"/>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1026"/>
      <w:outlineLvl w:val="2"/>
    </w:pPr>
    <w:rPr>
      <w:rFonts w:ascii="仿宋" w:hAnsi="仿宋" w:eastAsia="仿宋" w:cs="仿宋"/>
      <w:b/>
      <w:bCs/>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1"/>
    <w:pPr>
      <w:spacing w:before="96"/>
      <w:ind w:left="2689" w:right="2594" w:hanging="420"/>
    </w:pPr>
    <w:rPr>
      <w:rFonts w:ascii="宋体" w:hAnsi="宋体" w:eastAsia="宋体" w:cs="宋体"/>
      <w:sz w:val="48"/>
      <w:szCs w:val="4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026" w:right="995" w:firstLine="640"/>
    </w:pPr>
    <w:rPr>
      <w:rFonts w:ascii="仿宋" w:hAnsi="仿宋" w:eastAsia="仿宋" w:cs="仿宋"/>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8016</Words>
  <Characters>9906</Characters>
  <TotalTime>1</TotalTime>
  <ScaleCrop>false</ScaleCrop>
  <LinksUpToDate>false</LinksUpToDate>
  <CharactersWithSpaces>10223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2021-09-13T01:21:00Z</dcterms:created>
  <dc:creator>Administrator</dc:creator>
  <cp:lastModifiedBy>芙溪</cp:lastModifiedBy>
  <dcterms:modified xsi:type="dcterms:W3CDTF">2023-09-07T09:24:40Z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文字</vt:lpwstr>
  </property>
  <property fmtid="{D5CDD505-2E9C-101B-9397-08002B2CF9AE}" pid="4" name="LastSaved">
    <vt:filetime>2021-09-13T00:00:00Z</vt:filetime>
  </property>
  <property fmtid="{D5CDD505-2E9C-101B-9397-08002B2CF9AE}" pid="5" name="KSOProductBuildVer">
    <vt:lpwstr>2052-12.1.0.15120</vt:lpwstr>
  </property>
  <property fmtid="{D5CDD505-2E9C-101B-9397-08002B2CF9AE}" pid="6" name="ICV">
    <vt:lpwstr>CDA0A536B9BF41D6A243AF333E61EC32</vt:lpwstr>
  </property>
</Properties>
</file>